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28DA3" w14:textId="77777777" w:rsidR="006254CA" w:rsidRPr="003D779D" w:rsidRDefault="00F64996" w:rsidP="00A92E6D">
      <w:pPr>
        <w:pStyle w:val="Title"/>
        <w:rPr>
          <w:b/>
          <w:sz w:val="22"/>
          <w:szCs w:val="22"/>
        </w:rPr>
      </w:pPr>
      <w:r w:rsidRPr="003D779D">
        <w:rPr>
          <w:rFonts w:ascii="Courier New" w:hAnsi="Courier New" w:cs="Courier New"/>
          <w:sz w:val="22"/>
          <w:szCs w:val="22"/>
        </w:rPr>
        <w:t xml:space="preserve">  </w:t>
      </w:r>
      <w:r w:rsidR="00E44E8F" w:rsidRPr="003D779D">
        <w:rPr>
          <w:b/>
          <w:sz w:val="22"/>
          <w:szCs w:val="22"/>
        </w:rPr>
        <w:t>DETERMINATION:</w:t>
      </w:r>
    </w:p>
    <w:p w14:paraId="7E606347" w14:textId="77777777" w:rsidR="00A92E6D" w:rsidRPr="003D779D" w:rsidRDefault="00A92E6D" w:rsidP="00A92E6D">
      <w:pPr>
        <w:pStyle w:val="Title"/>
        <w:rPr>
          <w:b/>
          <w:bCs/>
          <w:sz w:val="22"/>
          <w:szCs w:val="22"/>
        </w:rPr>
      </w:pPr>
      <w:r w:rsidRPr="003D779D">
        <w:rPr>
          <w:b/>
          <w:bCs/>
          <w:sz w:val="22"/>
          <w:szCs w:val="22"/>
        </w:rPr>
        <w:t>SERVICES TO BE PROVIDED ARE NOT INHERENTLY GOVERNMENTAL</w:t>
      </w:r>
    </w:p>
    <w:p w14:paraId="52CD9C6B" w14:textId="77777777" w:rsidR="00A92E6D" w:rsidRPr="003D779D" w:rsidRDefault="00A92E6D" w:rsidP="00A92E6D">
      <w:pPr>
        <w:pStyle w:val="Title"/>
        <w:rPr>
          <w:b/>
          <w:bCs/>
          <w:sz w:val="22"/>
          <w:szCs w:val="22"/>
        </w:rPr>
      </w:pPr>
    </w:p>
    <w:p w14:paraId="34F69801" w14:textId="77777777" w:rsidR="00A92E6D" w:rsidRPr="003D779D" w:rsidRDefault="00A92E6D" w:rsidP="00F07B20">
      <w:pPr>
        <w:jc w:val="center"/>
        <w:rPr>
          <w:i/>
          <w:sz w:val="22"/>
          <w:szCs w:val="22"/>
        </w:rPr>
      </w:pPr>
      <w:r w:rsidRPr="003D779D">
        <w:rPr>
          <w:i/>
          <w:sz w:val="22"/>
          <w:szCs w:val="22"/>
        </w:rPr>
        <w:t>This determination addresses the requirements of FAR 7.503(e) and DFARS 207.503</w:t>
      </w:r>
      <w:r w:rsidR="00C3194B" w:rsidRPr="003D779D">
        <w:rPr>
          <w:i/>
          <w:sz w:val="22"/>
          <w:szCs w:val="22"/>
        </w:rPr>
        <w:t>(e)</w:t>
      </w:r>
      <w:r w:rsidRPr="003D779D">
        <w:rPr>
          <w:i/>
          <w:sz w:val="22"/>
          <w:szCs w:val="22"/>
        </w:rPr>
        <w:t>.</w:t>
      </w:r>
    </w:p>
    <w:p w14:paraId="73321DC0" w14:textId="77777777" w:rsidR="00A92E6D" w:rsidRPr="003D779D" w:rsidRDefault="00A92E6D" w:rsidP="00A92E6D">
      <w:pPr>
        <w:rPr>
          <w:sz w:val="22"/>
          <w:szCs w:val="22"/>
        </w:rPr>
      </w:pPr>
    </w:p>
    <w:p w14:paraId="64AC4236" w14:textId="77777777" w:rsidR="00A92E6D" w:rsidRPr="003D779D" w:rsidRDefault="00A92E6D" w:rsidP="00A92E6D">
      <w:pPr>
        <w:numPr>
          <w:ilvl w:val="0"/>
          <w:numId w:val="38"/>
        </w:numPr>
        <w:tabs>
          <w:tab w:val="clear" w:pos="720"/>
          <w:tab w:val="num" w:pos="360"/>
        </w:tabs>
        <w:ind w:left="360"/>
        <w:rPr>
          <w:sz w:val="22"/>
          <w:szCs w:val="22"/>
        </w:rPr>
      </w:pPr>
      <w:r w:rsidRPr="003D779D">
        <w:rPr>
          <w:sz w:val="22"/>
          <w:szCs w:val="22"/>
        </w:rPr>
        <w:t>FAR 7.503(e) requires the</w:t>
      </w:r>
      <w:r w:rsidR="006254CA" w:rsidRPr="003D779D">
        <w:rPr>
          <w:sz w:val="22"/>
          <w:szCs w:val="22"/>
        </w:rPr>
        <w:t xml:space="preserve"> agency head or</w:t>
      </w:r>
      <w:r w:rsidRPr="003D779D">
        <w:rPr>
          <w:sz w:val="22"/>
          <w:szCs w:val="22"/>
        </w:rPr>
        <w:t xml:space="preserve"> designated requirements official to provide the contracting officer, concurrent with the tran</w:t>
      </w:r>
      <w:r w:rsidR="006254CA" w:rsidRPr="003D779D">
        <w:rPr>
          <w:sz w:val="22"/>
          <w:szCs w:val="22"/>
        </w:rPr>
        <w:t>smittal of the statement of work</w:t>
      </w:r>
      <w:r w:rsidRPr="003D779D">
        <w:rPr>
          <w:sz w:val="22"/>
          <w:szCs w:val="22"/>
        </w:rPr>
        <w:t>, a written determination that none of the functions to be performed are inherently governmental (IG).  DFARS 207.503</w:t>
      </w:r>
      <w:r w:rsidR="00C3194B" w:rsidRPr="003D779D">
        <w:rPr>
          <w:sz w:val="22"/>
          <w:szCs w:val="22"/>
        </w:rPr>
        <w:t>(e)</w:t>
      </w:r>
      <w:r w:rsidRPr="003D779D">
        <w:rPr>
          <w:sz w:val="22"/>
          <w:szCs w:val="22"/>
        </w:rPr>
        <w:t xml:space="preserve"> requires that the written determination required by FAR 7.503(e) be prepared in accordance with DoD Instruction 1100.22, and that it include an additional determination that none of the functions to be performed are exempt from private sector performance.  This document satisfies these requirements.</w:t>
      </w:r>
    </w:p>
    <w:p w14:paraId="3F750E60" w14:textId="77777777" w:rsidR="00A92E6D" w:rsidRPr="003D779D" w:rsidRDefault="00A92E6D" w:rsidP="00A92E6D">
      <w:pPr>
        <w:pStyle w:val="ListParagraph"/>
        <w:ind w:left="0"/>
        <w:rPr>
          <w:rFonts w:ascii="Times New Roman" w:hAnsi="Times New Roman"/>
          <w:sz w:val="22"/>
          <w:szCs w:val="22"/>
        </w:rPr>
      </w:pPr>
    </w:p>
    <w:p w14:paraId="08B53CEA" w14:textId="77777777" w:rsidR="00A92E6D" w:rsidRPr="003D779D" w:rsidRDefault="00A92E6D" w:rsidP="00A92E6D">
      <w:pPr>
        <w:numPr>
          <w:ilvl w:val="0"/>
          <w:numId w:val="38"/>
        </w:numPr>
        <w:tabs>
          <w:tab w:val="clear" w:pos="720"/>
          <w:tab w:val="num" w:pos="360"/>
        </w:tabs>
        <w:ind w:left="360"/>
        <w:rPr>
          <w:sz w:val="22"/>
          <w:szCs w:val="22"/>
        </w:rPr>
      </w:pPr>
      <w:r w:rsidRPr="003D779D">
        <w:rPr>
          <w:sz w:val="22"/>
          <w:szCs w:val="22"/>
        </w:rPr>
        <w:t>FAR 2.101 defines IG functions and lists a limited number of activities that are generally considered not IG.  FAR 7.503 includes a non-exhaustive list of 20 examples of functions considered to be IG.</w:t>
      </w:r>
    </w:p>
    <w:p w14:paraId="2BEE8DCA" w14:textId="77777777" w:rsidR="00A92E6D" w:rsidRPr="003D779D" w:rsidRDefault="00A92E6D" w:rsidP="00A92E6D">
      <w:pPr>
        <w:pStyle w:val="ListParagraph"/>
        <w:ind w:left="0"/>
        <w:rPr>
          <w:rFonts w:ascii="Times New Roman" w:hAnsi="Times New Roman"/>
          <w:sz w:val="22"/>
          <w:szCs w:val="22"/>
        </w:rPr>
      </w:pPr>
    </w:p>
    <w:p w14:paraId="79C23B5F" w14:textId="77777777" w:rsidR="00A92E6D" w:rsidRPr="003D779D" w:rsidRDefault="00A92E6D" w:rsidP="00A92E6D">
      <w:pPr>
        <w:numPr>
          <w:ilvl w:val="0"/>
          <w:numId w:val="38"/>
        </w:numPr>
        <w:tabs>
          <w:tab w:val="clear" w:pos="720"/>
          <w:tab w:val="left" w:pos="0"/>
          <w:tab w:val="num" w:pos="360"/>
        </w:tabs>
        <w:ind w:left="360"/>
        <w:rPr>
          <w:sz w:val="22"/>
          <w:szCs w:val="22"/>
        </w:rPr>
      </w:pPr>
      <w:r w:rsidRPr="003D779D">
        <w:rPr>
          <w:sz w:val="22"/>
          <w:szCs w:val="22"/>
        </w:rPr>
        <w:t xml:space="preserve">DoD Instruction 1100.22 further identifies four categories of activities that are IG functions, and it identifies </w:t>
      </w:r>
      <w:r w:rsidR="00344D9E" w:rsidRPr="003D779D">
        <w:rPr>
          <w:sz w:val="22"/>
          <w:szCs w:val="22"/>
        </w:rPr>
        <w:t xml:space="preserve">the </w:t>
      </w:r>
      <w:r w:rsidRPr="003D779D">
        <w:rPr>
          <w:sz w:val="22"/>
          <w:szCs w:val="22"/>
        </w:rPr>
        <w:t>criteria that create exemptions from private sector performance.</w:t>
      </w:r>
    </w:p>
    <w:p w14:paraId="2B6CA62C" w14:textId="77777777" w:rsidR="00A92E6D" w:rsidRPr="003D779D" w:rsidRDefault="00A92E6D" w:rsidP="00A92E6D">
      <w:pPr>
        <w:rPr>
          <w:sz w:val="22"/>
          <w:szCs w:val="22"/>
        </w:rPr>
      </w:pPr>
    </w:p>
    <w:p w14:paraId="022FA6CD" w14:textId="77777777" w:rsidR="00A92E6D" w:rsidRPr="003D779D" w:rsidRDefault="000767AD" w:rsidP="00A92E6D">
      <w:pPr>
        <w:numPr>
          <w:ilvl w:val="0"/>
          <w:numId w:val="38"/>
        </w:numPr>
        <w:tabs>
          <w:tab w:val="clear" w:pos="720"/>
          <w:tab w:val="num" w:pos="360"/>
        </w:tabs>
        <w:ind w:left="360"/>
        <w:rPr>
          <w:sz w:val="22"/>
          <w:szCs w:val="22"/>
        </w:rPr>
      </w:pPr>
      <w:r w:rsidRPr="003D779D">
        <w:rPr>
          <w:sz w:val="22"/>
          <w:szCs w:val="22"/>
        </w:rPr>
        <w:t xml:space="preserve">DoD Instruction 1100.22 </w:t>
      </w:r>
      <w:r w:rsidR="00A92E6D" w:rsidRPr="003D779D">
        <w:rPr>
          <w:sz w:val="22"/>
          <w:szCs w:val="22"/>
        </w:rPr>
        <w:t xml:space="preserve">cautions that decisions as to </w:t>
      </w:r>
      <w:proofErr w:type="gramStart"/>
      <w:r w:rsidR="00A92E6D" w:rsidRPr="003D779D">
        <w:rPr>
          <w:sz w:val="22"/>
          <w:szCs w:val="22"/>
        </w:rPr>
        <w:t xml:space="preserve">whether </w:t>
      </w:r>
      <w:r w:rsidRPr="003D779D">
        <w:rPr>
          <w:sz w:val="22"/>
          <w:szCs w:val="22"/>
        </w:rPr>
        <w:t>or not</w:t>
      </w:r>
      <w:proofErr w:type="gramEnd"/>
      <w:r w:rsidRPr="003D779D">
        <w:rPr>
          <w:sz w:val="22"/>
          <w:szCs w:val="22"/>
        </w:rPr>
        <w:t xml:space="preserve"> </w:t>
      </w:r>
      <w:r w:rsidR="00A92E6D" w:rsidRPr="003D779D">
        <w:rPr>
          <w:sz w:val="22"/>
          <w:szCs w:val="22"/>
        </w:rPr>
        <w:t>a function is IG should place empha</w:t>
      </w:r>
      <w:r w:rsidR="006254CA" w:rsidRPr="003D779D">
        <w:rPr>
          <w:sz w:val="22"/>
          <w:szCs w:val="22"/>
        </w:rPr>
        <w:t xml:space="preserve">sis on the degree to which </w:t>
      </w:r>
      <w:r w:rsidRPr="003D779D">
        <w:rPr>
          <w:sz w:val="22"/>
          <w:szCs w:val="22"/>
        </w:rPr>
        <w:t xml:space="preserve">the </w:t>
      </w:r>
      <w:r w:rsidR="00A92E6D" w:rsidRPr="003D779D">
        <w:rPr>
          <w:sz w:val="22"/>
          <w:szCs w:val="22"/>
        </w:rPr>
        <w:t xml:space="preserve">conditions </w:t>
      </w:r>
      <w:r w:rsidRPr="003D779D">
        <w:rPr>
          <w:sz w:val="22"/>
          <w:szCs w:val="22"/>
        </w:rPr>
        <w:t>or</w:t>
      </w:r>
      <w:r w:rsidR="00A92E6D" w:rsidRPr="003D779D">
        <w:rPr>
          <w:sz w:val="22"/>
          <w:szCs w:val="22"/>
        </w:rPr>
        <w:t xml:space="preserve"> facts restrict </w:t>
      </w:r>
      <w:r w:rsidRPr="003D779D">
        <w:rPr>
          <w:sz w:val="22"/>
          <w:szCs w:val="22"/>
        </w:rPr>
        <w:t xml:space="preserve">or put at risk </w:t>
      </w:r>
      <w:r w:rsidR="00A92E6D" w:rsidRPr="003D779D">
        <w:rPr>
          <w:sz w:val="22"/>
          <w:szCs w:val="22"/>
        </w:rPr>
        <w:t xml:space="preserve">the discretionary authority, decision-making responsibility, or accountability of </w:t>
      </w:r>
      <w:r w:rsidRPr="003D779D">
        <w:rPr>
          <w:sz w:val="22"/>
          <w:szCs w:val="22"/>
        </w:rPr>
        <w:t>Defense</w:t>
      </w:r>
      <w:r w:rsidR="00A92E6D" w:rsidRPr="003D779D">
        <w:rPr>
          <w:sz w:val="22"/>
          <w:szCs w:val="22"/>
        </w:rPr>
        <w:t xml:space="preserve"> officials.</w:t>
      </w:r>
    </w:p>
    <w:p w14:paraId="791EBE84" w14:textId="77777777" w:rsidR="00A92E6D" w:rsidRPr="003D779D" w:rsidRDefault="00A92E6D" w:rsidP="00A92E6D">
      <w:pPr>
        <w:rPr>
          <w:sz w:val="22"/>
          <w:szCs w:val="22"/>
        </w:rPr>
      </w:pPr>
    </w:p>
    <w:p w14:paraId="2B7FC910" w14:textId="3474610B" w:rsidR="00A92E6D" w:rsidRPr="003D779D" w:rsidRDefault="00A92E6D" w:rsidP="00A92E6D">
      <w:pPr>
        <w:numPr>
          <w:ilvl w:val="0"/>
          <w:numId w:val="38"/>
        </w:numPr>
        <w:tabs>
          <w:tab w:val="clear" w:pos="720"/>
          <w:tab w:val="num" w:pos="360"/>
        </w:tabs>
        <w:ind w:left="360"/>
        <w:rPr>
          <w:iCs/>
          <w:sz w:val="22"/>
          <w:szCs w:val="22"/>
        </w:rPr>
      </w:pPr>
      <w:r w:rsidRPr="003D779D">
        <w:rPr>
          <w:sz w:val="22"/>
          <w:szCs w:val="22"/>
        </w:rPr>
        <w:t>Th</w:t>
      </w:r>
      <w:r w:rsidR="00643EF7" w:rsidRPr="003D779D">
        <w:rPr>
          <w:sz w:val="22"/>
          <w:szCs w:val="22"/>
        </w:rPr>
        <w:t>is</w:t>
      </w:r>
      <w:r w:rsidRPr="003D779D">
        <w:rPr>
          <w:sz w:val="22"/>
          <w:szCs w:val="22"/>
        </w:rPr>
        <w:t xml:space="preserve"> requirement</w:t>
      </w:r>
      <w:r w:rsidR="000767AD" w:rsidRPr="003D779D">
        <w:rPr>
          <w:sz w:val="22"/>
          <w:szCs w:val="22"/>
        </w:rPr>
        <w:t xml:space="preserve"> </w:t>
      </w:r>
      <w:r w:rsidR="00643EF7" w:rsidRPr="003D779D">
        <w:rPr>
          <w:sz w:val="22"/>
          <w:szCs w:val="22"/>
        </w:rPr>
        <w:t xml:space="preserve">is for </w:t>
      </w:r>
      <w:r w:rsidR="003D779D" w:rsidRPr="003D779D">
        <w:rPr>
          <w:i/>
          <w:color w:val="4472C4" w:themeColor="accent5"/>
          <w:sz w:val="22"/>
          <w:szCs w:val="22"/>
        </w:rPr>
        <w:t xml:space="preserve">Type your response here. </w:t>
      </w:r>
    </w:p>
    <w:p w14:paraId="70B47754" w14:textId="77777777" w:rsidR="003D779D" w:rsidRPr="003D779D" w:rsidRDefault="003D779D" w:rsidP="003D779D">
      <w:pPr>
        <w:pStyle w:val="ListParagraph"/>
        <w:rPr>
          <w:sz w:val="22"/>
          <w:szCs w:val="22"/>
        </w:rPr>
      </w:pPr>
    </w:p>
    <w:p w14:paraId="7A6279A6" w14:textId="291CEDB9" w:rsidR="003D779D" w:rsidRPr="003D779D" w:rsidRDefault="003D779D" w:rsidP="003D779D">
      <w:pPr>
        <w:ind w:left="360"/>
        <w:rPr>
          <w:bCs/>
          <w:iCs/>
          <w:color w:val="4472C4" w:themeColor="accent5"/>
          <w:sz w:val="22"/>
          <w:szCs w:val="22"/>
        </w:rPr>
      </w:pPr>
      <w:r w:rsidRPr="003D779D">
        <w:rPr>
          <w:b/>
          <w:bCs/>
          <w:i/>
          <w:iCs/>
          <w:color w:val="4472C4" w:themeColor="accent5"/>
          <w:sz w:val="22"/>
          <w:szCs w:val="22"/>
          <w:highlight w:val="yellow"/>
        </w:rPr>
        <w:t>Instructions:</w:t>
      </w:r>
      <w:r w:rsidRPr="003D779D">
        <w:rPr>
          <w:color w:val="4472C4" w:themeColor="accent5"/>
          <w:sz w:val="22"/>
          <w:szCs w:val="22"/>
        </w:rPr>
        <w:t xml:space="preserve"> </w:t>
      </w:r>
      <w:r w:rsidRPr="003D779D">
        <w:rPr>
          <w:bCs/>
          <w:iCs/>
          <w:color w:val="4472C4" w:themeColor="accent5"/>
          <w:sz w:val="22"/>
          <w:szCs w:val="22"/>
        </w:rPr>
        <w:t xml:space="preserve">Provide a brief but specific </w:t>
      </w:r>
      <w:bookmarkStart w:id="0" w:name="_Hlk142319935"/>
      <w:r w:rsidRPr="003D779D">
        <w:rPr>
          <w:bCs/>
          <w:iCs/>
          <w:color w:val="4472C4" w:themeColor="accent5"/>
          <w:sz w:val="22"/>
          <w:szCs w:val="22"/>
        </w:rPr>
        <w:t xml:space="preserve">description of the </w:t>
      </w:r>
      <w:bookmarkEnd w:id="0"/>
      <w:r w:rsidRPr="003D779D">
        <w:rPr>
          <w:bCs/>
          <w:iCs/>
          <w:color w:val="4472C4" w:themeColor="accent5"/>
          <w:sz w:val="22"/>
          <w:szCs w:val="22"/>
        </w:rPr>
        <w:t>service required</w:t>
      </w:r>
      <w:r w:rsidR="00A1274D">
        <w:rPr>
          <w:bCs/>
          <w:iCs/>
          <w:color w:val="4472C4" w:themeColor="accent5"/>
          <w:sz w:val="22"/>
          <w:szCs w:val="22"/>
        </w:rPr>
        <w:t xml:space="preserve"> </w:t>
      </w:r>
      <w:r w:rsidR="00A1274D" w:rsidRPr="00A1274D">
        <w:rPr>
          <w:bCs/>
          <w:iCs/>
          <w:color w:val="4472C4" w:themeColor="accent5"/>
          <w:sz w:val="22"/>
          <w:szCs w:val="22"/>
          <w:highlight w:val="yellow"/>
        </w:rPr>
        <w:t>[1-3 sentences]</w:t>
      </w:r>
      <w:r w:rsidRPr="003D779D">
        <w:rPr>
          <w:bCs/>
          <w:iCs/>
          <w:color w:val="4472C4" w:themeColor="accent5"/>
          <w:sz w:val="22"/>
          <w:szCs w:val="22"/>
        </w:rPr>
        <w:t>.</w:t>
      </w:r>
    </w:p>
    <w:p w14:paraId="271A66B1" w14:textId="0474A991" w:rsidR="003D779D" w:rsidRPr="003D779D" w:rsidRDefault="003D779D" w:rsidP="003D779D">
      <w:pPr>
        <w:pStyle w:val="ListParagraph"/>
        <w:numPr>
          <w:ilvl w:val="0"/>
          <w:numId w:val="42"/>
        </w:numPr>
        <w:rPr>
          <w:rFonts w:ascii="Times New Roman" w:hAnsi="Times New Roman"/>
          <w:color w:val="4472C4" w:themeColor="accent5"/>
          <w:sz w:val="22"/>
          <w:szCs w:val="22"/>
        </w:rPr>
      </w:pPr>
      <w:r w:rsidRPr="003D779D">
        <w:rPr>
          <w:rFonts w:ascii="Times New Roman" w:hAnsi="Times New Roman"/>
          <w:color w:val="4472C4" w:themeColor="accent5"/>
          <w:sz w:val="22"/>
          <w:szCs w:val="22"/>
        </w:rPr>
        <w:t>What is the service required? Use language that the average person can understand.</w:t>
      </w:r>
    </w:p>
    <w:p w14:paraId="6A204238" w14:textId="270F2C1C" w:rsidR="003D779D" w:rsidRPr="003D779D" w:rsidRDefault="003D779D" w:rsidP="003D779D">
      <w:pPr>
        <w:ind w:left="1440"/>
        <w:rPr>
          <w:color w:val="4472C4" w:themeColor="accent5"/>
          <w:sz w:val="22"/>
          <w:szCs w:val="22"/>
        </w:rPr>
      </w:pPr>
      <w:r w:rsidRPr="003D779D">
        <w:rPr>
          <w:b/>
          <w:i/>
          <w:color w:val="4472C4" w:themeColor="accent5"/>
          <w:sz w:val="22"/>
          <w:szCs w:val="22"/>
          <w:highlight w:val="yellow"/>
        </w:rPr>
        <w:t>Example</w:t>
      </w:r>
      <w:r w:rsidRPr="003D779D">
        <w:rPr>
          <w:b/>
          <w:i/>
          <w:color w:val="4472C4" w:themeColor="accent5"/>
          <w:sz w:val="22"/>
          <w:szCs w:val="22"/>
        </w:rPr>
        <w:t>:</w:t>
      </w:r>
      <w:r w:rsidRPr="003D779D">
        <w:rPr>
          <w:color w:val="4472C4" w:themeColor="accent5"/>
          <w:sz w:val="22"/>
          <w:szCs w:val="22"/>
        </w:rPr>
        <w:t xml:space="preserve"> </w:t>
      </w:r>
      <w:r w:rsidR="00A1274D">
        <w:rPr>
          <w:color w:val="4472C4" w:themeColor="accent5"/>
          <w:sz w:val="22"/>
          <w:szCs w:val="22"/>
        </w:rPr>
        <w:t xml:space="preserve">This requirement is for hangar bird control, protection, and deterrence </w:t>
      </w:r>
      <w:r w:rsidR="00D24654">
        <w:rPr>
          <w:color w:val="4472C4" w:themeColor="accent5"/>
          <w:sz w:val="22"/>
          <w:szCs w:val="22"/>
        </w:rPr>
        <w:t>for</w:t>
      </w:r>
      <w:r w:rsidRPr="003D779D">
        <w:rPr>
          <w:color w:val="4472C4" w:themeColor="accent5"/>
          <w:sz w:val="22"/>
          <w:szCs w:val="22"/>
        </w:rPr>
        <w:t xml:space="preserve"> [Name of requiring activity]</w:t>
      </w:r>
      <w:r w:rsidR="00D24654">
        <w:rPr>
          <w:color w:val="4472C4" w:themeColor="accent5"/>
          <w:sz w:val="22"/>
          <w:szCs w:val="22"/>
        </w:rPr>
        <w:t xml:space="preserve">. </w:t>
      </w:r>
    </w:p>
    <w:p w14:paraId="3A492668" w14:textId="2353475D" w:rsidR="003D779D" w:rsidRPr="003D779D" w:rsidRDefault="003D779D" w:rsidP="003D779D">
      <w:pPr>
        <w:pStyle w:val="ListParagraph"/>
        <w:numPr>
          <w:ilvl w:val="0"/>
          <w:numId w:val="42"/>
        </w:numPr>
        <w:rPr>
          <w:rFonts w:ascii="Times New Roman" w:hAnsi="Times New Roman"/>
          <w:color w:val="4472C4" w:themeColor="accent5"/>
          <w:sz w:val="22"/>
          <w:szCs w:val="22"/>
        </w:rPr>
      </w:pPr>
      <w:r w:rsidRPr="003D779D">
        <w:rPr>
          <w:rFonts w:ascii="Times New Roman" w:hAnsi="Times New Roman"/>
          <w:b/>
          <w:bCs/>
          <w:iCs/>
          <w:color w:val="4472C4" w:themeColor="accent5"/>
          <w:sz w:val="22"/>
          <w:szCs w:val="22"/>
        </w:rPr>
        <w:t>Remove the blue guidance text when you are finished.</w:t>
      </w:r>
      <w:r w:rsidRPr="003D779D">
        <w:rPr>
          <w:rFonts w:ascii="Times New Roman" w:hAnsi="Times New Roman"/>
          <w:iCs/>
          <w:color w:val="4472C4" w:themeColor="accent5"/>
          <w:sz w:val="22"/>
          <w:szCs w:val="22"/>
        </w:rPr>
        <w:t xml:space="preserve"> The document you submit to the RCO should be in black standard text.</w:t>
      </w:r>
    </w:p>
    <w:p w14:paraId="60514600" w14:textId="77777777" w:rsidR="00A92E6D" w:rsidRPr="003D779D" w:rsidRDefault="00A92E6D" w:rsidP="00A92E6D">
      <w:pPr>
        <w:pStyle w:val="ListParagraph"/>
        <w:ind w:left="0"/>
        <w:rPr>
          <w:rFonts w:ascii="Times New Roman" w:hAnsi="Times New Roman"/>
          <w:sz w:val="22"/>
          <w:szCs w:val="22"/>
        </w:rPr>
      </w:pPr>
    </w:p>
    <w:p w14:paraId="28F74A04" w14:textId="77777777" w:rsidR="00A92E6D" w:rsidRPr="003D779D" w:rsidRDefault="00A92E6D" w:rsidP="00A92E6D">
      <w:pPr>
        <w:numPr>
          <w:ilvl w:val="0"/>
          <w:numId w:val="38"/>
        </w:numPr>
        <w:tabs>
          <w:tab w:val="clear" w:pos="720"/>
          <w:tab w:val="num" w:pos="360"/>
        </w:tabs>
        <w:ind w:left="360"/>
        <w:rPr>
          <w:sz w:val="22"/>
          <w:szCs w:val="22"/>
        </w:rPr>
      </w:pPr>
      <w:r w:rsidRPr="003D779D">
        <w:rPr>
          <w:sz w:val="22"/>
          <w:szCs w:val="22"/>
        </w:rPr>
        <w:t>The tasks to be performed by the contractor under the requirement are no</w:t>
      </w:r>
      <w:r w:rsidR="006254CA" w:rsidRPr="003D779D">
        <w:rPr>
          <w:sz w:val="22"/>
          <w:szCs w:val="22"/>
        </w:rPr>
        <w:t xml:space="preserve">t </w:t>
      </w:r>
      <w:r w:rsidRPr="003D779D">
        <w:rPr>
          <w:sz w:val="22"/>
          <w:szCs w:val="22"/>
        </w:rPr>
        <w:t xml:space="preserve">IG.  The tasks that </w:t>
      </w:r>
      <w:r w:rsidR="006254CA" w:rsidRPr="003D779D">
        <w:rPr>
          <w:sz w:val="22"/>
          <w:szCs w:val="22"/>
        </w:rPr>
        <w:t xml:space="preserve">the </w:t>
      </w:r>
      <w:r w:rsidRPr="003D779D">
        <w:rPr>
          <w:sz w:val="22"/>
          <w:szCs w:val="22"/>
        </w:rPr>
        <w:t>contractor will perform do not require military-specific knowledge or skills, and its employees will not be augmenting infrastructure during war.  The contractor’s actions and decisions will not directly further the interests or policies of the United States.  The contractor’s tasks will not include activities that require either the exercise of discretion in applying Government authority, or the making of value judgments in making decisions for the Government.</w:t>
      </w:r>
      <w:r w:rsidR="00BB3FB9" w:rsidRPr="003D779D">
        <w:rPr>
          <w:sz w:val="22"/>
          <w:szCs w:val="22"/>
        </w:rPr>
        <w:t xml:space="preserve">  </w:t>
      </w:r>
    </w:p>
    <w:p w14:paraId="31DF3107" w14:textId="77777777" w:rsidR="00CD5057" w:rsidRPr="003D779D" w:rsidRDefault="00CD5057" w:rsidP="00CD5057">
      <w:pPr>
        <w:pStyle w:val="ListParagraph"/>
        <w:rPr>
          <w:sz w:val="22"/>
          <w:szCs w:val="22"/>
        </w:rPr>
      </w:pPr>
    </w:p>
    <w:p w14:paraId="5A68AE83" w14:textId="77777777" w:rsidR="00CD5057" w:rsidRPr="003D779D" w:rsidRDefault="0096056E" w:rsidP="00A92E6D">
      <w:pPr>
        <w:numPr>
          <w:ilvl w:val="0"/>
          <w:numId w:val="38"/>
        </w:numPr>
        <w:tabs>
          <w:tab w:val="clear" w:pos="720"/>
          <w:tab w:val="num" w:pos="360"/>
        </w:tabs>
        <w:ind w:left="360"/>
        <w:rPr>
          <w:sz w:val="22"/>
          <w:szCs w:val="22"/>
        </w:rPr>
      </w:pPr>
      <w:r w:rsidRPr="003D779D">
        <w:rPr>
          <w:sz w:val="22"/>
          <w:szCs w:val="22"/>
        </w:rPr>
        <w:t xml:space="preserve">An </w:t>
      </w:r>
      <w:r w:rsidR="005709E8" w:rsidRPr="003D779D">
        <w:rPr>
          <w:sz w:val="22"/>
          <w:szCs w:val="22"/>
        </w:rPr>
        <w:t>analysis</w:t>
      </w:r>
      <w:r w:rsidRPr="003D779D">
        <w:rPr>
          <w:sz w:val="22"/>
          <w:szCs w:val="22"/>
        </w:rPr>
        <w:t xml:space="preserve"> of the Manpower Mix Criteria set forth in DoD Instruction </w:t>
      </w:r>
      <w:r w:rsidR="00070DEC" w:rsidRPr="003D779D">
        <w:rPr>
          <w:sz w:val="22"/>
          <w:szCs w:val="22"/>
        </w:rPr>
        <w:t xml:space="preserve">1100.22 has been </w:t>
      </w:r>
      <w:r w:rsidR="00124E88" w:rsidRPr="003D779D">
        <w:rPr>
          <w:sz w:val="22"/>
          <w:szCs w:val="22"/>
        </w:rPr>
        <w:t>conducted</w:t>
      </w:r>
      <w:r w:rsidR="00070DEC" w:rsidRPr="003D779D">
        <w:rPr>
          <w:sz w:val="22"/>
          <w:szCs w:val="22"/>
        </w:rPr>
        <w:t xml:space="preserve"> and confirm</w:t>
      </w:r>
      <w:r w:rsidR="00124E88" w:rsidRPr="003D779D">
        <w:rPr>
          <w:sz w:val="22"/>
          <w:szCs w:val="22"/>
        </w:rPr>
        <w:t>s</w:t>
      </w:r>
      <w:r w:rsidR="00070DEC" w:rsidRPr="003D779D">
        <w:rPr>
          <w:sz w:val="22"/>
          <w:szCs w:val="22"/>
        </w:rPr>
        <w:t xml:space="preserve"> the determination that the tasks to be </w:t>
      </w:r>
      <w:r w:rsidR="00124E88" w:rsidRPr="003D779D">
        <w:rPr>
          <w:sz w:val="22"/>
          <w:szCs w:val="22"/>
        </w:rPr>
        <w:t>performed</w:t>
      </w:r>
      <w:r w:rsidR="00070DEC" w:rsidRPr="003D779D">
        <w:rPr>
          <w:sz w:val="22"/>
          <w:szCs w:val="22"/>
        </w:rPr>
        <w:t xml:space="preserve"> by the contractor under this requirement are not IG.  </w:t>
      </w:r>
    </w:p>
    <w:p w14:paraId="7CFBB0AD" w14:textId="77777777" w:rsidR="00A92E6D" w:rsidRPr="003D779D" w:rsidRDefault="00A92E6D" w:rsidP="00A92E6D">
      <w:pPr>
        <w:pStyle w:val="ListParagraph"/>
        <w:ind w:left="0"/>
        <w:rPr>
          <w:rFonts w:ascii="Times New Roman" w:hAnsi="Times New Roman"/>
          <w:sz w:val="22"/>
          <w:szCs w:val="22"/>
        </w:rPr>
      </w:pPr>
    </w:p>
    <w:p w14:paraId="5EB5DBED" w14:textId="77777777" w:rsidR="00E44E8F" w:rsidRPr="003D779D" w:rsidRDefault="00A92E6D" w:rsidP="00A92E6D">
      <w:pPr>
        <w:numPr>
          <w:ilvl w:val="0"/>
          <w:numId w:val="38"/>
        </w:numPr>
        <w:tabs>
          <w:tab w:val="clear" w:pos="720"/>
          <w:tab w:val="num" w:pos="360"/>
        </w:tabs>
        <w:ind w:left="360"/>
        <w:rPr>
          <w:sz w:val="22"/>
          <w:szCs w:val="22"/>
        </w:rPr>
      </w:pPr>
      <w:r w:rsidRPr="003D779D">
        <w:rPr>
          <w:sz w:val="22"/>
          <w:szCs w:val="22"/>
        </w:rPr>
        <w:t>The nature of the relationship between the contractor and the Government will not permit contractor personnel to carry out IG activities.  The nature of the con</w:t>
      </w:r>
      <w:r w:rsidR="00E44E8F" w:rsidRPr="003D779D">
        <w:rPr>
          <w:sz w:val="22"/>
          <w:szCs w:val="22"/>
        </w:rPr>
        <w:t xml:space="preserve">tractor’s relationship with </w:t>
      </w:r>
      <w:r w:rsidRPr="003D779D">
        <w:rPr>
          <w:sz w:val="22"/>
          <w:szCs w:val="22"/>
        </w:rPr>
        <w:t>Government personnel will not restrict or put at risk the discretionary authority, decision-making responsibility, or accountability of Defense officials.  The contractor and its personnel will function purely in a support role to Government personnel</w:t>
      </w:r>
      <w:r w:rsidR="00E44E8F" w:rsidRPr="003D779D">
        <w:rPr>
          <w:sz w:val="22"/>
          <w:szCs w:val="22"/>
        </w:rPr>
        <w:t>,</w:t>
      </w:r>
      <w:r w:rsidRPr="003D779D">
        <w:rPr>
          <w:sz w:val="22"/>
          <w:szCs w:val="22"/>
        </w:rPr>
        <w:t xml:space="preserve"> furthering the interests of the United States.  Because of the support </w:t>
      </w:r>
      <w:r w:rsidRPr="003D779D">
        <w:rPr>
          <w:sz w:val="22"/>
          <w:szCs w:val="22"/>
        </w:rPr>
        <w:lastRenderedPageBreak/>
        <w:t xml:space="preserve">role of the contractor, its employees will not have direction and/or control of combat </w:t>
      </w:r>
      <w:r w:rsidR="00E44E8F" w:rsidRPr="003D779D">
        <w:rPr>
          <w:sz w:val="22"/>
          <w:szCs w:val="22"/>
        </w:rPr>
        <w:t>or</w:t>
      </w:r>
      <w:r w:rsidRPr="003D779D">
        <w:rPr>
          <w:sz w:val="22"/>
          <w:szCs w:val="22"/>
        </w:rPr>
        <w:t xml:space="preserve"> crisis situations, and they will not have control or authority over civilian Government personnel.  This requirement does not involve functions that are exempted from private sector performance, for operational risk reasons or other.</w:t>
      </w:r>
    </w:p>
    <w:p w14:paraId="01C2EF57" w14:textId="77777777" w:rsidR="00E44E8F" w:rsidRPr="003D779D" w:rsidRDefault="00E44E8F" w:rsidP="00E44E8F">
      <w:pPr>
        <w:pStyle w:val="ListParagraph"/>
        <w:rPr>
          <w:sz w:val="22"/>
          <w:szCs w:val="22"/>
        </w:rPr>
      </w:pPr>
    </w:p>
    <w:p w14:paraId="2E6480B9" w14:textId="77777777" w:rsidR="00BF65BD" w:rsidRPr="003D779D" w:rsidRDefault="00A92E6D" w:rsidP="00BF65BD">
      <w:pPr>
        <w:numPr>
          <w:ilvl w:val="0"/>
          <w:numId w:val="38"/>
        </w:numPr>
        <w:tabs>
          <w:tab w:val="clear" w:pos="720"/>
          <w:tab w:val="num" w:pos="360"/>
        </w:tabs>
        <w:ind w:left="360"/>
        <w:rPr>
          <w:sz w:val="22"/>
          <w:szCs w:val="22"/>
        </w:rPr>
      </w:pPr>
      <w:r w:rsidRPr="003D779D">
        <w:rPr>
          <w:sz w:val="22"/>
          <w:szCs w:val="22"/>
        </w:rPr>
        <w:t>Upon the basis of the above</w:t>
      </w:r>
      <w:r w:rsidR="00E44E8F" w:rsidRPr="003D779D">
        <w:rPr>
          <w:sz w:val="22"/>
          <w:szCs w:val="22"/>
        </w:rPr>
        <w:t xml:space="preserve"> and in accordance with FAR 7.503(e), DFARS 207.503(e), and DoD Instruction 1100.22</w:t>
      </w:r>
      <w:r w:rsidRPr="003D779D">
        <w:rPr>
          <w:sz w:val="22"/>
          <w:szCs w:val="22"/>
        </w:rPr>
        <w:t>, I hereby determine, as the desi</w:t>
      </w:r>
      <w:r w:rsidR="00E44E8F" w:rsidRPr="003D779D">
        <w:rPr>
          <w:sz w:val="22"/>
          <w:szCs w:val="22"/>
        </w:rPr>
        <w:t>gnated requirements official,</w:t>
      </w:r>
      <w:r w:rsidRPr="003D779D">
        <w:rPr>
          <w:sz w:val="22"/>
          <w:szCs w:val="22"/>
        </w:rPr>
        <w:t xml:space="preserve"> that the services being procured are not inherently Governmental in nature, and that none of the functions to be performed are exempt from private sector performance.</w:t>
      </w:r>
    </w:p>
    <w:p w14:paraId="60AB01D0" w14:textId="77777777" w:rsidR="00BF65BD" w:rsidRPr="003D779D" w:rsidRDefault="00BF65BD" w:rsidP="00BF65BD">
      <w:pPr>
        <w:pStyle w:val="ListParagraph"/>
        <w:rPr>
          <w:sz w:val="22"/>
          <w:szCs w:val="22"/>
        </w:rPr>
      </w:pPr>
    </w:p>
    <w:p w14:paraId="1B7179C8" w14:textId="77777777" w:rsidR="00BF65BD" w:rsidRPr="003D779D" w:rsidRDefault="00BF65BD" w:rsidP="00BF65BD">
      <w:pPr>
        <w:numPr>
          <w:ilvl w:val="0"/>
          <w:numId w:val="38"/>
        </w:numPr>
        <w:tabs>
          <w:tab w:val="clear" w:pos="720"/>
          <w:tab w:val="num" w:pos="360"/>
        </w:tabs>
        <w:ind w:left="360"/>
        <w:rPr>
          <w:sz w:val="22"/>
          <w:szCs w:val="22"/>
        </w:rPr>
      </w:pPr>
      <w:r w:rsidRPr="003D779D">
        <w:rPr>
          <w:sz w:val="22"/>
          <w:szCs w:val="22"/>
        </w:rPr>
        <w:t>The appropriate Inherently Governmental Functions Indicator for the services requirement identified in Paragraph 5., above, is:</w:t>
      </w:r>
    </w:p>
    <w:p w14:paraId="6B59B2BD" w14:textId="77777777" w:rsidR="00BF65BD" w:rsidRPr="003D779D" w:rsidRDefault="00BF65BD" w:rsidP="00BF65BD">
      <w:pPr>
        <w:pStyle w:val="ListParagraph"/>
        <w:rPr>
          <w:sz w:val="22"/>
          <w:szCs w:val="22"/>
        </w:rPr>
      </w:pPr>
    </w:p>
    <w:p w14:paraId="0A6EBA67" w14:textId="1CECBDB4" w:rsidR="00BF65BD" w:rsidRPr="003D779D" w:rsidRDefault="00BF65BD" w:rsidP="003D779D">
      <w:pPr>
        <w:ind w:left="360"/>
        <w:rPr>
          <w:b/>
          <w:bCs/>
          <w:iCs/>
          <w:sz w:val="22"/>
          <w:szCs w:val="22"/>
        </w:rPr>
      </w:pPr>
      <w:r w:rsidRPr="003D779D">
        <w:rPr>
          <w:b/>
          <w:bCs/>
          <w:iCs/>
          <w:sz w:val="22"/>
          <w:szCs w:val="22"/>
        </w:rPr>
        <w:t xml:space="preserve">“Other Functions” means neither “Closely Associated Functions” nor “Critical Functions.” </w:t>
      </w:r>
    </w:p>
    <w:p w14:paraId="36B1D81D" w14:textId="0A782BA9" w:rsidR="00A92E6D" w:rsidRPr="003D779D" w:rsidRDefault="00A92E6D" w:rsidP="00A92E6D">
      <w:pPr>
        <w:pStyle w:val="Title"/>
        <w:jc w:val="left"/>
        <w:rPr>
          <w:sz w:val="22"/>
          <w:szCs w:val="22"/>
        </w:rPr>
      </w:pPr>
    </w:p>
    <w:p w14:paraId="3F2FB72E" w14:textId="5A612EF5" w:rsidR="003D779D" w:rsidRDefault="003D779D" w:rsidP="003D779D">
      <w:pPr>
        <w:pStyle w:val="Title"/>
        <w:ind w:left="360"/>
        <w:jc w:val="left"/>
        <w:rPr>
          <w:color w:val="4472C4" w:themeColor="accent5"/>
          <w:sz w:val="22"/>
          <w:szCs w:val="22"/>
        </w:rPr>
      </w:pPr>
      <w:r w:rsidRPr="003D779D">
        <w:rPr>
          <w:b/>
          <w:bCs/>
          <w:i/>
          <w:iCs/>
          <w:color w:val="4472C4" w:themeColor="accent5"/>
          <w:sz w:val="22"/>
          <w:szCs w:val="22"/>
          <w:highlight w:val="yellow"/>
        </w:rPr>
        <w:t>Note on #10</w:t>
      </w:r>
      <w:r w:rsidRPr="003D779D">
        <w:rPr>
          <w:color w:val="4472C4" w:themeColor="accent5"/>
          <w:sz w:val="22"/>
          <w:szCs w:val="22"/>
        </w:rPr>
        <w:t>: Service requirements that come to the RCO will be “Other Functions,” which means that the services required are NOT inherently governmental functions</w:t>
      </w:r>
      <w:r>
        <w:rPr>
          <w:color w:val="4472C4" w:themeColor="accent5"/>
          <w:sz w:val="22"/>
          <w:szCs w:val="22"/>
        </w:rPr>
        <w:t xml:space="preserve">. In other words, </w:t>
      </w:r>
      <w:r w:rsidRPr="003D779D">
        <w:rPr>
          <w:color w:val="4472C4" w:themeColor="accent5"/>
          <w:sz w:val="22"/>
          <w:szCs w:val="22"/>
        </w:rPr>
        <w:t xml:space="preserve">we can contract out for these services because they do not have to be performed by a </w:t>
      </w:r>
      <w:proofErr w:type="gramStart"/>
      <w:r w:rsidRPr="003D779D">
        <w:rPr>
          <w:color w:val="4472C4" w:themeColor="accent5"/>
          <w:sz w:val="22"/>
          <w:szCs w:val="22"/>
        </w:rPr>
        <w:t>Government</w:t>
      </w:r>
      <w:proofErr w:type="gramEnd"/>
      <w:r w:rsidRPr="003D779D">
        <w:rPr>
          <w:color w:val="4472C4" w:themeColor="accent5"/>
          <w:sz w:val="22"/>
          <w:szCs w:val="22"/>
        </w:rPr>
        <w:t xml:space="preserve"> employee. For more resources, a list of inherently governmental functions can be found at </w:t>
      </w:r>
      <w:hyperlink r:id="rId11" w:anchor="FAR_7_503__d451e10" w:history="1">
        <w:r w:rsidRPr="003D779D">
          <w:rPr>
            <w:rStyle w:val="Hyperlink"/>
            <w:sz w:val="22"/>
            <w:szCs w:val="22"/>
          </w:rPr>
          <w:t>FAR 7.503</w:t>
        </w:r>
      </w:hyperlink>
      <w:r w:rsidRPr="003D779D">
        <w:rPr>
          <w:color w:val="4472C4" w:themeColor="accent5"/>
          <w:sz w:val="22"/>
          <w:szCs w:val="22"/>
        </w:rPr>
        <w:t xml:space="preserve">. “Inherently governmental function” is defined at </w:t>
      </w:r>
      <w:hyperlink r:id="rId12" w:history="1">
        <w:r w:rsidRPr="003D779D">
          <w:rPr>
            <w:rStyle w:val="Hyperlink"/>
            <w:sz w:val="22"/>
            <w:szCs w:val="22"/>
          </w:rPr>
          <w:t>FAR 2.101</w:t>
        </w:r>
      </w:hyperlink>
      <w:r w:rsidRPr="003D779D">
        <w:rPr>
          <w:color w:val="4472C4" w:themeColor="accent5"/>
          <w:sz w:val="22"/>
          <w:szCs w:val="22"/>
        </w:rPr>
        <w:t xml:space="preserve"> [Ctrl-F and search the term to locate easily].</w:t>
      </w:r>
    </w:p>
    <w:p w14:paraId="5D5342DF" w14:textId="5E3944FE" w:rsidR="0093758E" w:rsidRDefault="0093758E" w:rsidP="003D779D">
      <w:pPr>
        <w:pStyle w:val="Title"/>
        <w:ind w:left="360"/>
        <w:jc w:val="left"/>
        <w:rPr>
          <w:sz w:val="22"/>
          <w:szCs w:val="22"/>
        </w:rPr>
      </w:pPr>
    </w:p>
    <w:p w14:paraId="72CF1EA9" w14:textId="77777777" w:rsidR="0093758E" w:rsidRPr="0093758E" w:rsidRDefault="0093758E" w:rsidP="0093758E">
      <w:pPr>
        <w:ind w:left="360"/>
        <w:rPr>
          <w:color w:val="4472C4" w:themeColor="accent5"/>
          <w:sz w:val="22"/>
          <w:szCs w:val="22"/>
        </w:rPr>
      </w:pPr>
      <w:r w:rsidRPr="00D24654">
        <w:rPr>
          <w:b/>
          <w:bCs/>
          <w:iCs/>
          <w:color w:val="4472C4" w:themeColor="accent5"/>
          <w:sz w:val="22"/>
          <w:szCs w:val="22"/>
          <w:highlight w:val="yellow"/>
        </w:rPr>
        <w:t>Remove the blue guidance text when you are finished</w:t>
      </w:r>
      <w:r w:rsidRPr="0093758E">
        <w:rPr>
          <w:b/>
          <w:bCs/>
          <w:iCs/>
          <w:color w:val="4472C4" w:themeColor="accent5"/>
          <w:sz w:val="22"/>
          <w:szCs w:val="22"/>
        </w:rPr>
        <w:t>.</w:t>
      </w:r>
      <w:r w:rsidRPr="0093758E">
        <w:rPr>
          <w:iCs/>
          <w:color w:val="4472C4" w:themeColor="accent5"/>
          <w:sz w:val="22"/>
          <w:szCs w:val="22"/>
        </w:rPr>
        <w:t xml:space="preserve"> The document you submit to the RCO should be in black standard text.</w:t>
      </w:r>
    </w:p>
    <w:p w14:paraId="5618B843" w14:textId="77777777" w:rsidR="0093758E" w:rsidRPr="003D779D" w:rsidRDefault="0093758E" w:rsidP="003D779D">
      <w:pPr>
        <w:pStyle w:val="Title"/>
        <w:ind w:left="360"/>
        <w:jc w:val="left"/>
        <w:rPr>
          <w:sz w:val="22"/>
          <w:szCs w:val="22"/>
        </w:rPr>
      </w:pPr>
    </w:p>
    <w:p w14:paraId="5AA87109" w14:textId="4963F99F" w:rsidR="003D779D" w:rsidRDefault="003D779D" w:rsidP="00A92E6D">
      <w:pPr>
        <w:pStyle w:val="Title"/>
        <w:jc w:val="both"/>
        <w:rPr>
          <w:sz w:val="22"/>
          <w:szCs w:val="22"/>
        </w:rPr>
      </w:pPr>
    </w:p>
    <w:p w14:paraId="1B6C370F" w14:textId="77777777" w:rsidR="0093758E" w:rsidRPr="003D779D" w:rsidRDefault="0093758E" w:rsidP="00A92E6D">
      <w:pPr>
        <w:pStyle w:val="Title"/>
        <w:jc w:val="both"/>
        <w:rPr>
          <w:sz w:val="22"/>
          <w:szCs w:val="22"/>
        </w:rPr>
      </w:pPr>
    </w:p>
    <w:p w14:paraId="628AAE93" w14:textId="77777777" w:rsidR="003D779D" w:rsidRPr="003D779D" w:rsidRDefault="003D779D" w:rsidP="00A92E6D">
      <w:pPr>
        <w:pStyle w:val="Title"/>
        <w:jc w:val="both"/>
        <w:rPr>
          <w:sz w:val="22"/>
          <w:szCs w:val="22"/>
        </w:rPr>
      </w:pPr>
    </w:p>
    <w:p w14:paraId="60C79A3D" w14:textId="77777777" w:rsidR="00A92E6D" w:rsidRPr="003D779D" w:rsidRDefault="00A92E6D" w:rsidP="003D779D">
      <w:pPr>
        <w:pStyle w:val="Title"/>
        <w:tabs>
          <w:tab w:val="left" w:pos="5760"/>
        </w:tabs>
        <w:ind w:left="360"/>
        <w:jc w:val="both"/>
        <w:rPr>
          <w:sz w:val="22"/>
          <w:szCs w:val="22"/>
        </w:rPr>
      </w:pPr>
      <w:r w:rsidRPr="003D779D">
        <w:rPr>
          <w:sz w:val="22"/>
          <w:szCs w:val="22"/>
        </w:rPr>
        <w:t>______________________________________</w:t>
      </w:r>
      <w:r w:rsidRPr="003D779D">
        <w:rPr>
          <w:sz w:val="22"/>
          <w:szCs w:val="22"/>
        </w:rPr>
        <w:tab/>
        <w:t>_____________</w:t>
      </w:r>
    </w:p>
    <w:p w14:paraId="6475086D" w14:textId="5D60733E" w:rsidR="00A92E6D" w:rsidRPr="003D779D" w:rsidRDefault="00A92E6D" w:rsidP="003D779D">
      <w:pPr>
        <w:tabs>
          <w:tab w:val="left" w:pos="5760"/>
        </w:tabs>
        <w:ind w:left="360"/>
        <w:rPr>
          <w:i/>
          <w:color w:val="0070C0"/>
          <w:sz w:val="22"/>
          <w:szCs w:val="22"/>
        </w:rPr>
      </w:pPr>
      <w:r w:rsidRPr="003D779D">
        <w:rPr>
          <w:i/>
          <w:color w:val="4472C4" w:themeColor="accent5"/>
          <w:sz w:val="22"/>
          <w:szCs w:val="22"/>
        </w:rPr>
        <w:t>Name of Designated Requirements Official</w:t>
      </w:r>
      <w:r w:rsidR="003D779D" w:rsidRPr="003D779D">
        <w:rPr>
          <w:i/>
          <w:color w:val="4472C4" w:themeColor="accent5"/>
          <w:sz w:val="22"/>
          <w:szCs w:val="22"/>
        </w:rPr>
        <w:t>,</w:t>
      </w:r>
      <w:r w:rsidRPr="003D779D">
        <w:rPr>
          <w:i/>
          <w:color w:val="0070C0"/>
          <w:sz w:val="22"/>
          <w:szCs w:val="22"/>
        </w:rPr>
        <w:tab/>
      </w:r>
      <w:r w:rsidRPr="003D779D">
        <w:rPr>
          <w:sz w:val="22"/>
          <w:szCs w:val="22"/>
        </w:rPr>
        <w:t>Date</w:t>
      </w:r>
    </w:p>
    <w:p w14:paraId="78D11782" w14:textId="7AD98FC4" w:rsidR="00A92E6D" w:rsidRPr="003D779D" w:rsidRDefault="00A92E6D" w:rsidP="003D779D">
      <w:pPr>
        <w:tabs>
          <w:tab w:val="left" w:pos="5160"/>
        </w:tabs>
        <w:ind w:left="360"/>
        <w:rPr>
          <w:i/>
          <w:color w:val="4472C4" w:themeColor="accent5"/>
          <w:sz w:val="22"/>
          <w:szCs w:val="22"/>
        </w:rPr>
      </w:pPr>
      <w:r w:rsidRPr="003D779D">
        <w:rPr>
          <w:i/>
          <w:color w:val="4472C4" w:themeColor="accent5"/>
          <w:sz w:val="22"/>
          <w:szCs w:val="22"/>
        </w:rPr>
        <w:t>T</w:t>
      </w:r>
      <w:r w:rsidR="003D779D" w:rsidRPr="003D779D">
        <w:rPr>
          <w:i/>
          <w:color w:val="4472C4" w:themeColor="accent5"/>
          <w:sz w:val="22"/>
          <w:szCs w:val="22"/>
        </w:rPr>
        <w:t>itle/Position</w:t>
      </w:r>
    </w:p>
    <w:p w14:paraId="47B4A216" w14:textId="77777777" w:rsidR="00D32479" w:rsidRPr="003D779D" w:rsidRDefault="00D32479" w:rsidP="00F64996">
      <w:pPr>
        <w:rPr>
          <w:snapToGrid w:val="0"/>
          <w:sz w:val="22"/>
          <w:szCs w:val="22"/>
        </w:rPr>
      </w:pPr>
    </w:p>
    <w:sectPr w:rsidR="00D32479" w:rsidRPr="003D779D" w:rsidSect="00BF65BD">
      <w:headerReference w:type="default" r:id="rId13"/>
      <w:footerReference w:type="default" r:id="rId14"/>
      <w:headerReference w:type="first" r:id="rId15"/>
      <w:footerReference w:type="first" r:id="rId16"/>
      <w:pgSz w:w="12240" w:h="15840" w:code="1"/>
      <w:pgMar w:top="806" w:right="1440" w:bottom="1166" w:left="1440" w:header="810" w:footer="144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F893C" w14:textId="77777777" w:rsidR="00B319CB" w:rsidRDefault="00B319CB">
      <w:r>
        <w:separator/>
      </w:r>
    </w:p>
  </w:endnote>
  <w:endnote w:type="continuationSeparator" w:id="0">
    <w:p w14:paraId="15278B89" w14:textId="77777777" w:rsidR="00B319CB" w:rsidRDefault="00B31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99E3" w14:textId="69AE673C" w:rsidR="00D32479" w:rsidRPr="009C6FF5" w:rsidRDefault="00E44E8F" w:rsidP="00E44E8F">
    <w:pPr>
      <w:pStyle w:val="Footer"/>
      <w:jc w:val="right"/>
      <w:rPr>
        <w:rFonts w:ascii="Courier New" w:hAnsi="Courier New" w:cs="Courier New"/>
        <w:sz w:val="18"/>
        <w:szCs w:val="18"/>
      </w:rPr>
    </w:pPr>
    <w:r w:rsidRPr="009C6FF5">
      <w:rPr>
        <w:sz w:val="18"/>
        <w:szCs w:val="18"/>
      </w:rPr>
      <w:t>V 1.</w:t>
    </w:r>
    <w:r w:rsidR="00854B4F">
      <w:rPr>
        <w:sz w:val="18"/>
        <w:szCs w:val="18"/>
      </w:rPr>
      <w:t>4</w:t>
    </w:r>
    <w:r w:rsidRPr="009C6FF5">
      <w:rPr>
        <w:sz w:val="18"/>
        <w:szCs w:val="18"/>
      </w:rPr>
      <w:t xml:space="preserve"> (</w:t>
    </w:r>
    <w:r w:rsidR="00854B4F">
      <w:rPr>
        <w:sz w:val="18"/>
        <w:szCs w:val="18"/>
      </w:rPr>
      <w:t>15</w:t>
    </w:r>
    <w:r w:rsidR="00490DE1">
      <w:rPr>
        <w:sz w:val="18"/>
        <w:szCs w:val="18"/>
      </w:rPr>
      <w:t xml:space="preserve"> </w:t>
    </w:r>
    <w:r w:rsidR="00854B4F">
      <w:rPr>
        <w:sz w:val="18"/>
        <w:szCs w:val="18"/>
      </w:rPr>
      <w:t xml:space="preserve">March </w:t>
    </w:r>
    <w:r w:rsidR="00490DE1">
      <w:rPr>
        <w:sz w:val="18"/>
        <w:szCs w:val="18"/>
      </w:rPr>
      <w:t>202</w:t>
    </w:r>
    <w:r w:rsidR="00854B4F">
      <w:rPr>
        <w:sz w:val="18"/>
        <w:szCs w:val="18"/>
      </w:rPr>
      <w:t>3</w:t>
    </w:r>
    <w:r w:rsidRPr="009C6FF5">
      <w:rPr>
        <w:sz w:val="18"/>
        <w:szCs w:val="18"/>
      </w:rPr>
      <w:t xml:space="preserve">)                                                                                               </w:t>
    </w:r>
    <w:r w:rsidR="009C6FF5">
      <w:rPr>
        <w:sz w:val="18"/>
        <w:szCs w:val="18"/>
      </w:rPr>
      <w:t xml:space="preserve">                     </w:t>
    </w:r>
    <w:r w:rsidRPr="009C6FF5">
      <w:rPr>
        <w:sz w:val="18"/>
        <w:szCs w:val="18"/>
      </w:rPr>
      <w:t xml:space="preserve">                                                    Page </w:t>
    </w:r>
    <w:r w:rsidRPr="009C6FF5">
      <w:rPr>
        <w:bCs/>
        <w:sz w:val="18"/>
        <w:szCs w:val="18"/>
      </w:rPr>
      <w:fldChar w:fldCharType="begin"/>
    </w:r>
    <w:r w:rsidRPr="009C6FF5">
      <w:rPr>
        <w:bCs/>
        <w:sz w:val="18"/>
        <w:szCs w:val="18"/>
      </w:rPr>
      <w:instrText xml:space="preserve"> PAGE </w:instrText>
    </w:r>
    <w:r w:rsidRPr="009C6FF5">
      <w:rPr>
        <w:bCs/>
        <w:sz w:val="18"/>
        <w:szCs w:val="18"/>
      </w:rPr>
      <w:fldChar w:fldCharType="separate"/>
    </w:r>
    <w:r w:rsidR="00934BD4">
      <w:rPr>
        <w:bCs/>
        <w:noProof/>
        <w:sz w:val="18"/>
        <w:szCs w:val="18"/>
      </w:rPr>
      <w:t>3</w:t>
    </w:r>
    <w:r w:rsidRPr="009C6FF5">
      <w:rPr>
        <w:bCs/>
        <w:sz w:val="18"/>
        <w:szCs w:val="18"/>
      </w:rPr>
      <w:fldChar w:fldCharType="end"/>
    </w:r>
    <w:r w:rsidRPr="009C6FF5">
      <w:rPr>
        <w:sz w:val="18"/>
        <w:szCs w:val="18"/>
      </w:rPr>
      <w:t xml:space="preserve"> of </w:t>
    </w:r>
    <w:r w:rsidRPr="009C6FF5">
      <w:rPr>
        <w:bCs/>
        <w:sz w:val="18"/>
        <w:szCs w:val="18"/>
      </w:rPr>
      <w:fldChar w:fldCharType="begin"/>
    </w:r>
    <w:r w:rsidRPr="009C6FF5">
      <w:rPr>
        <w:bCs/>
        <w:sz w:val="18"/>
        <w:szCs w:val="18"/>
      </w:rPr>
      <w:instrText xml:space="preserve"> NUMPAGES  </w:instrText>
    </w:r>
    <w:r w:rsidRPr="009C6FF5">
      <w:rPr>
        <w:bCs/>
        <w:sz w:val="18"/>
        <w:szCs w:val="18"/>
      </w:rPr>
      <w:fldChar w:fldCharType="separate"/>
    </w:r>
    <w:r w:rsidR="00934BD4">
      <w:rPr>
        <w:bCs/>
        <w:noProof/>
        <w:sz w:val="18"/>
        <w:szCs w:val="18"/>
      </w:rPr>
      <w:t>4</w:t>
    </w:r>
    <w:r w:rsidRPr="009C6FF5">
      <w:rPr>
        <w:bCs/>
        <w:sz w:val="18"/>
        <w:szCs w:val="18"/>
      </w:rPr>
      <w:fldChar w:fldCharType="end"/>
    </w:r>
  </w:p>
  <w:p w14:paraId="634985A9" w14:textId="77777777" w:rsidR="00D32479" w:rsidRDefault="00D324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EAB43" w14:textId="3611370D" w:rsidR="00E44E8F" w:rsidRDefault="00E44E8F">
    <w:pPr>
      <w:pStyle w:val="Footer"/>
      <w:jc w:val="right"/>
      <w:rPr>
        <w:bCs/>
        <w:sz w:val="18"/>
        <w:szCs w:val="18"/>
      </w:rPr>
    </w:pPr>
    <w:r w:rsidRPr="009C6FF5">
      <w:t xml:space="preserve"> </w:t>
    </w:r>
    <w:r w:rsidRPr="009C6FF5">
      <w:rPr>
        <w:sz w:val="18"/>
        <w:szCs w:val="18"/>
      </w:rPr>
      <w:t>V 1.</w:t>
    </w:r>
    <w:r w:rsidR="00854B4F">
      <w:rPr>
        <w:sz w:val="18"/>
        <w:szCs w:val="18"/>
      </w:rPr>
      <w:t>4</w:t>
    </w:r>
    <w:r w:rsidRPr="009C6FF5">
      <w:rPr>
        <w:sz w:val="18"/>
        <w:szCs w:val="18"/>
      </w:rPr>
      <w:t xml:space="preserve"> (</w:t>
    </w:r>
    <w:r w:rsidR="00854B4F">
      <w:rPr>
        <w:sz w:val="18"/>
        <w:szCs w:val="18"/>
      </w:rPr>
      <w:t>15</w:t>
    </w:r>
    <w:r w:rsidR="00490DE1">
      <w:rPr>
        <w:sz w:val="18"/>
        <w:szCs w:val="18"/>
      </w:rPr>
      <w:t xml:space="preserve"> </w:t>
    </w:r>
    <w:r w:rsidR="00854B4F">
      <w:rPr>
        <w:sz w:val="18"/>
        <w:szCs w:val="18"/>
      </w:rPr>
      <w:t>March</w:t>
    </w:r>
    <w:r w:rsidR="00490DE1">
      <w:rPr>
        <w:sz w:val="18"/>
        <w:szCs w:val="18"/>
      </w:rPr>
      <w:t xml:space="preserve"> 202</w:t>
    </w:r>
    <w:r w:rsidR="00854B4F">
      <w:rPr>
        <w:sz w:val="18"/>
        <w:szCs w:val="18"/>
      </w:rPr>
      <w:t>3</w:t>
    </w:r>
    <w:r w:rsidRPr="009C6FF5">
      <w:rPr>
        <w:sz w:val="18"/>
        <w:szCs w:val="18"/>
      </w:rPr>
      <w:t xml:space="preserve">)                                                                                                                               </w:t>
    </w:r>
    <w:r w:rsidR="009C6FF5">
      <w:rPr>
        <w:sz w:val="18"/>
        <w:szCs w:val="18"/>
      </w:rPr>
      <w:t xml:space="preserve">                     </w:t>
    </w:r>
    <w:r w:rsidRPr="009C6FF5">
      <w:rPr>
        <w:sz w:val="18"/>
        <w:szCs w:val="18"/>
      </w:rPr>
      <w:t xml:space="preserve">                   Page </w:t>
    </w:r>
    <w:r w:rsidRPr="009C6FF5">
      <w:rPr>
        <w:bCs/>
        <w:sz w:val="18"/>
        <w:szCs w:val="18"/>
      </w:rPr>
      <w:fldChar w:fldCharType="begin"/>
    </w:r>
    <w:r w:rsidRPr="009C6FF5">
      <w:rPr>
        <w:bCs/>
        <w:sz w:val="18"/>
        <w:szCs w:val="18"/>
      </w:rPr>
      <w:instrText xml:space="preserve"> PAGE </w:instrText>
    </w:r>
    <w:r w:rsidRPr="009C6FF5">
      <w:rPr>
        <w:bCs/>
        <w:sz w:val="18"/>
        <w:szCs w:val="18"/>
      </w:rPr>
      <w:fldChar w:fldCharType="separate"/>
    </w:r>
    <w:r w:rsidR="00934BD4">
      <w:rPr>
        <w:bCs/>
        <w:noProof/>
        <w:sz w:val="18"/>
        <w:szCs w:val="18"/>
      </w:rPr>
      <w:t>1</w:t>
    </w:r>
    <w:r w:rsidRPr="009C6FF5">
      <w:rPr>
        <w:bCs/>
        <w:sz w:val="18"/>
        <w:szCs w:val="18"/>
      </w:rPr>
      <w:fldChar w:fldCharType="end"/>
    </w:r>
    <w:r w:rsidRPr="009C6FF5">
      <w:rPr>
        <w:sz w:val="18"/>
        <w:szCs w:val="18"/>
      </w:rPr>
      <w:t xml:space="preserve"> of </w:t>
    </w:r>
    <w:r w:rsidRPr="009C6FF5">
      <w:rPr>
        <w:bCs/>
        <w:sz w:val="18"/>
        <w:szCs w:val="18"/>
      </w:rPr>
      <w:fldChar w:fldCharType="begin"/>
    </w:r>
    <w:r w:rsidRPr="009C6FF5">
      <w:rPr>
        <w:bCs/>
        <w:sz w:val="18"/>
        <w:szCs w:val="18"/>
      </w:rPr>
      <w:instrText xml:space="preserve"> NUMPAGES  </w:instrText>
    </w:r>
    <w:r w:rsidRPr="009C6FF5">
      <w:rPr>
        <w:bCs/>
        <w:sz w:val="18"/>
        <w:szCs w:val="18"/>
      </w:rPr>
      <w:fldChar w:fldCharType="separate"/>
    </w:r>
    <w:r w:rsidR="00934BD4">
      <w:rPr>
        <w:bCs/>
        <w:noProof/>
        <w:sz w:val="18"/>
        <w:szCs w:val="18"/>
      </w:rPr>
      <w:t>4</w:t>
    </w:r>
    <w:r w:rsidRPr="009C6FF5">
      <w:rPr>
        <w:bCs/>
        <w:sz w:val="18"/>
        <w:szCs w:val="18"/>
      </w:rPr>
      <w:fldChar w:fldCharType="end"/>
    </w:r>
  </w:p>
  <w:p w14:paraId="4370480B" w14:textId="05A7D7DC" w:rsidR="007B17CF" w:rsidRPr="009C6FF5" w:rsidRDefault="007B17CF">
    <w:pPr>
      <w:pStyle w:val="Footer"/>
      <w:jc w:val="right"/>
      <w:rPr>
        <w:sz w:val="18"/>
        <w:szCs w:val="18"/>
      </w:rPr>
    </w:pPr>
  </w:p>
  <w:p w14:paraId="6FFD0161" w14:textId="066FE74C" w:rsidR="00E44E8F" w:rsidRDefault="00E44E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1B7C4" w14:textId="77777777" w:rsidR="00B319CB" w:rsidRDefault="00B319CB">
      <w:r>
        <w:separator/>
      </w:r>
    </w:p>
  </w:footnote>
  <w:footnote w:type="continuationSeparator" w:id="0">
    <w:p w14:paraId="2A12FAC4" w14:textId="77777777" w:rsidR="00B319CB" w:rsidRDefault="00B319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58FED" w14:textId="77777777" w:rsidR="00490DE1" w:rsidRDefault="00490DE1" w:rsidP="009C6FF5">
    <w:pPr>
      <w:pStyle w:val="Header"/>
      <w:jc w:val="right"/>
      <w:rPr>
        <w:rFonts w:ascii="Times New Roman" w:hAnsi="Times New Roman"/>
      </w:rPr>
    </w:pPr>
  </w:p>
  <w:p w14:paraId="226F5D60" w14:textId="77777777" w:rsidR="009C6FF5" w:rsidRPr="006606E2" w:rsidRDefault="009C6FF5" w:rsidP="009C6FF5">
    <w:pPr>
      <w:pStyle w:val="Header"/>
      <w:jc w:val="right"/>
      <w:rPr>
        <w:rFonts w:ascii="Times New Roman" w:hAnsi="Times New Roman"/>
      </w:rPr>
    </w:pPr>
    <w:r w:rsidRPr="006606E2">
      <w:rPr>
        <w:rFonts w:ascii="Times New Roman" w:hAnsi="Times New Roman"/>
      </w:rPr>
      <w:t>Inherently Governmental Functions Determination</w:t>
    </w:r>
  </w:p>
  <w:p w14:paraId="255E0365" w14:textId="77777777" w:rsidR="009C6FF5" w:rsidRDefault="009C6F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42DCE" w14:textId="77777777" w:rsidR="00490DE1" w:rsidRDefault="00490DE1" w:rsidP="00490DE1">
    <w:pPr>
      <w:pStyle w:val="Header"/>
      <w:jc w:val="center"/>
      <w:rPr>
        <w:rFonts w:ascii="Times New Roman" w:hAnsi="Times New Roman"/>
      </w:rPr>
    </w:pPr>
  </w:p>
  <w:p w14:paraId="755DF0C7" w14:textId="4D7E32ED" w:rsidR="009C6FF5" w:rsidRDefault="009C6FF5" w:rsidP="006606E2">
    <w:pPr>
      <w:pStyle w:val="Header"/>
      <w:jc w:val="right"/>
      <w:rPr>
        <w:rFonts w:ascii="Times New Roman" w:hAnsi="Times New Roman"/>
      </w:rPr>
    </w:pPr>
    <w:r w:rsidRPr="006606E2">
      <w:rPr>
        <w:rFonts w:ascii="Times New Roman" w:hAnsi="Times New Roman"/>
      </w:rPr>
      <w:t>Inherently Governmental Functions Determination</w:t>
    </w:r>
  </w:p>
  <w:p w14:paraId="7D7488C2" w14:textId="77777777" w:rsidR="007B17CF" w:rsidRPr="006606E2" w:rsidRDefault="007B17CF" w:rsidP="006606E2">
    <w:pPr>
      <w:pStyle w:val="Header"/>
      <w:jc w:val="right"/>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021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7818BF"/>
    <w:multiLevelType w:val="singleLevel"/>
    <w:tmpl w:val="1C2ACB88"/>
    <w:lvl w:ilvl="0">
      <w:start w:val="5"/>
      <w:numFmt w:val="decimal"/>
      <w:lvlText w:val="%1)"/>
      <w:lvlJc w:val="left"/>
      <w:pPr>
        <w:tabs>
          <w:tab w:val="num" w:pos="1080"/>
        </w:tabs>
        <w:ind w:left="1080" w:hanging="360"/>
      </w:pPr>
      <w:rPr>
        <w:rFonts w:hint="default"/>
      </w:rPr>
    </w:lvl>
  </w:abstractNum>
  <w:abstractNum w:abstractNumId="2" w15:restartNumberingAfterBreak="0">
    <w:nsid w:val="08EF6C8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A8000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EB322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0A70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17600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32826C8"/>
    <w:multiLevelType w:val="hybridMultilevel"/>
    <w:tmpl w:val="C3CAB582"/>
    <w:lvl w:ilvl="0" w:tplc="37308B2E">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123A2D"/>
    <w:multiLevelType w:val="singleLevel"/>
    <w:tmpl w:val="1BB695B8"/>
    <w:lvl w:ilvl="0">
      <w:start w:val="1"/>
      <w:numFmt w:val="decimal"/>
      <w:lvlText w:val="%1."/>
      <w:lvlJc w:val="left"/>
      <w:pPr>
        <w:tabs>
          <w:tab w:val="num" w:pos="336"/>
        </w:tabs>
        <w:ind w:left="336" w:hanging="360"/>
      </w:pPr>
      <w:rPr>
        <w:rFonts w:hint="default"/>
      </w:rPr>
    </w:lvl>
  </w:abstractNum>
  <w:abstractNum w:abstractNumId="9" w15:restartNumberingAfterBreak="0">
    <w:nsid w:val="182201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BE625E"/>
    <w:multiLevelType w:val="hybridMultilevel"/>
    <w:tmpl w:val="EFC2713C"/>
    <w:lvl w:ilvl="0" w:tplc="FFFFFFFF">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1BDE4C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C006B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C924503"/>
    <w:multiLevelType w:val="singleLevel"/>
    <w:tmpl w:val="8A8ED96C"/>
    <w:lvl w:ilvl="0">
      <w:start w:val="4"/>
      <w:numFmt w:val="lowerLetter"/>
      <w:lvlText w:val="%1."/>
      <w:lvlJc w:val="left"/>
      <w:pPr>
        <w:tabs>
          <w:tab w:val="num" w:pos="360"/>
        </w:tabs>
        <w:ind w:left="360" w:hanging="360"/>
      </w:pPr>
      <w:rPr>
        <w:rFonts w:hint="default"/>
      </w:rPr>
    </w:lvl>
  </w:abstractNum>
  <w:abstractNum w:abstractNumId="14" w15:restartNumberingAfterBreak="0">
    <w:nsid w:val="1DE102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EA0264F"/>
    <w:multiLevelType w:val="singleLevel"/>
    <w:tmpl w:val="A0E04AF4"/>
    <w:lvl w:ilvl="0">
      <w:start w:val="6"/>
      <w:numFmt w:val="lowerLetter"/>
      <w:lvlText w:val="%1."/>
      <w:lvlJc w:val="left"/>
      <w:pPr>
        <w:tabs>
          <w:tab w:val="num" w:pos="360"/>
        </w:tabs>
        <w:ind w:left="360" w:hanging="360"/>
      </w:pPr>
      <w:rPr>
        <w:rFonts w:hint="default"/>
      </w:rPr>
    </w:lvl>
  </w:abstractNum>
  <w:abstractNum w:abstractNumId="16" w15:restartNumberingAfterBreak="0">
    <w:nsid w:val="213E7273"/>
    <w:multiLevelType w:val="hybridMultilevel"/>
    <w:tmpl w:val="9E98D32A"/>
    <w:lvl w:ilvl="0" w:tplc="9924A57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E1E6C19"/>
    <w:multiLevelType w:val="hybridMultilevel"/>
    <w:tmpl w:val="F48668AA"/>
    <w:lvl w:ilvl="0" w:tplc="04090015">
      <w:start w:val="1"/>
      <w:numFmt w:val="upperLetter"/>
      <w:lvlText w:val="%1."/>
      <w:lvlJc w:val="left"/>
      <w:pPr>
        <w:ind w:left="1080" w:hanging="360"/>
      </w:pPr>
      <w:rPr>
        <w:rFonts w:hint="default"/>
        <w:b w:val="0"/>
        <w:bCs/>
        <w:i w:val="0"/>
        <w:iCs/>
        <w:color w:val="auto"/>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0B41AD9"/>
    <w:multiLevelType w:val="singleLevel"/>
    <w:tmpl w:val="6004D1F2"/>
    <w:lvl w:ilvl="0">
      <w:start w:val="2"/>
      <w:numFmt w:val="lowerLetter"/>
      <w:lvlText w:val="%1."/>
      <w:lvlJc w:val="left"/>
      <w:pPr>
        <w:tabs>
          <w:tab w:val="num" w:pos="360"/>
        </w:tabs>
        <w:ind w:left="360" w:hanging="360"/>
      </w:pPr>
      <w:rPr>
        <w:rFonts w:hint="default"/>
      </w:rPr>
    </w:lvl>
  </w:abstractNum>
  <w:abstractNum w:abstractNumId="19" w15:restartNumberingAfterBreak="0">
    <w:nsid w:val="30CD71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69D677D"/>
    <w:multiLevelType w:val="singleLevel"/>
    <w:tmpl w:val="0409000F"/>
    <w:lvl w:ilvl="0">
      <w:start w:val="1"/>
      <w:numFmt w:val="decimal"/>
      <w:lvlText w:val="%1."/>
      <w:lvlJc w:val="left"/>
      <w:pPr>
        <w:tabs>
          <w:tab w:val="num" w:pos="360"/>
        </w:tabs>
        <w:ind w:left="360" w:hanging="360"/>
      </w:pPr>
      <w:rPr>
        <w:rFonts w:hint="default"/>
      </w:rPr>
    </w:lvl>
  </w:abstractNum>
  <w:abstractNum w:abstractNumId="21" w15:restartNumberingAfterBreak="0">
    <w:nsid w:val="378403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C5F5700"/>
    <w:multiLevelType w:val="singleLevel"/>
    <w:tmpl w:val="AC48D388"/>
    <w:lvl w:ilvl="0">
      <w:start w:val="1"/>
      <w:numFmt w:val="decimal"/>
      <w:lvlText w:val="%1)"/>
      <w:lvlJc w:val="left"/>
      <w:pPr>
        <w:tabs>
          <w:tab w:val="num" w:pos="1020"/>
        </w:tabs>
        <w:ind w:left="1020" w:hanging="360"/>
      </w:pPr>
      <w:rPr>
        <w:rFonts w:hint="default"/>
      </w:rPr>
    </w:lvl>
  </w:abstractNum>
  <w:abstractNum w:abstractNumId="23" w15:restartNumberingAfterBreak="0">
    <w:nsid w:val="43677BC3"/>
    <w:multiLevelType w:val="hybridMultilevel"/>
    <w:tmpl w:val="61F6981E"/>
    <w:lvl w:ilvl="0" w:tplc="838E7C70">
      <w:start w:val="1"/>
      <w:numFmt w:val="decimal"/>
      <w:lvlText w:val="(%1)"/>
      <w:lvlJc w:val="left"/>
      <w:pPr>
        <w:ind w:left="2160" w:hanging="81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4" w15:restartNumberingAfterBreak="0">
    <w:nsid w:val="480122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B5530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B72281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1EC138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33D1B9D"/>
    <w:multiLevelType w:val="hybridMultilevel"/>
    <w:tmpl w:val="56F08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613A37"/>
    <w:multiLevelType w:val="singleLevel"/>
    <w:tmpl w:val="391A26CC"/>
    <w:lvl w:ilvl="0">
      <w:start w:val="1"/>
      <w:numFmt w:val="decimal"/>
      <w:lvlText w:val="%1)"/>
      <w:lvlJc w:val="left"/>
      <w:pPr>
        <w:tabs>
          <w:tab w:val="num" w:pos="1080"/>
        </w:tabs>
        <w:ind w:left="1080" w:hanging="360"/>
      </w:pPr>
      <w:rPr>
        <w:rFonts w:hint="default"/>
      </w:rPr>
    </w:lvl>
  </w:abstractNum>
  <w:abstractNum w:abstractNumId="30" w15:restartNumberingAfterBreak="0">
    <w:nsid w:val="562F1344"/>
    <w:multiLevelType w:val="singleLevel"/>
    <w:tmpl w:val="B03A404E"/>
    <w:lvl w:ilvl="0">
      <w:start w:val="1"/>
      <w:numFmt w:val="decimal"/>
      <w:lvlText w:val="%1)"/>
      <w:lvlJc w:val="left"/>
      <w:pPr>
        <w:tabs>
          <w:tab w:val="num" w:pos="1080"/>
        </w:tabs>
        <w:ind w:left="1080" w:hanging="360"/>
      </w:pPr>
      <w:rPr>
        <w:rFonts w:hint="default"/>
      </w:rPr>
    </w:lvl>
  </w:abstractNum>
  <w:abstractNum w:abstractNumId="31" w15:restartNumberingAfterBreak="0">
    <w:nsid w:val="5CC07F26"/>
    <w:multiLevelType w:val="singleLevel"/>
    <w:tmpl w:val="473405A2"/>
    <w:lvl w:ilvl="0">
      <w:start w:val="2"/>
      <w:numFmt w:val="decimal"/>
      <w:lvlText w:val="%1)"/>
      <w:lvlJc w:val="left"/>
      <w:pPr>
        <w:tabs>
          <w:tab w:val="num" w:pos="1035"/>
        </w:tabs>
        <w:ind w:left="1035" w:hanging="375"/>
      </w:pPr>
      <w:rPr>
        <w:rFonts w:hint="default"/>
      </w:rPr>
    </w:lvl>
  </w:abstractNum>
  <w:abstractNum w:abstractNumId="32" w15:restartNumberingAfterBreak="0">
    <w:nsid w:val="61193C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7E74A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A2D0015"/>
    <w:multiLevelType w:val="hybridMultilevel"/>
    <w:tmpl w:val="9E98D32A"/>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6C3D38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CBE79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D3678DF"/>
    <w:multiLevelType w:val="singleLevel"/>
    <w:tmpl w:val="0409000F"/>
    <w:lvl w:ilvl="0">
      <w:start w:val="1"/>
      <w:numFmt w:val="decimal"/>
      <w:lvlText w:val="%1."/>
      <w:lvlJc w:val="left"/>
      <w:pPr>
        <w:tabs>
          <w:tab w:val="num" w:pos="720"/>
        </w:tabs>
        <w:ind w:left="720" w:hanging="360"/>
      </w:pPr>
      <w:rPr>
        <w:rFonts w:hint="default"/>
      </w:rPr>
    </w:lvl>
  </w:abstractNum>
  <w:abstractNum w:abstractNumId="38" w15:restartNumberingAfterBreak="0">
    <w:nsid w:val="6F7F37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56B68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6015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A9218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D6557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D7C540C"/>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34502731">
    <w:abstractNumId w:val="8"/>
  </w:num>
  <w:num w:numId="2" w16cid:durableId="1673490943">
    <w:abstractNumId w:val="18"/>
  </w:num>
  <w:num w:numId="3" w16cid:durableId="1442841847">
    <w:abstractNumId w:val="15"/>
  </w:num>
  <w:num w:numId="4" w16cid:durableId="801076102">
    <w:abstractNumId w:val="13"/>
  </w:num>
  <w:num w:numId="5" w16cid:durableId="620693847">
    <w:abstractNumId w:val="29"/>
  </w:num>
  <w:num w:numId="6" w16cid:durableId="2099060382">
    <w:abstractNumId w:val="30"/>
  </w:num>
  <w:num w:numId="7" w16cid:durableId="288555339">
    <w:abstractNumId w:val="22"/>
  </w:num>
  <w:num w:numId="8" w16cid:durableId="893125977">
    <w:abstractNumId w:val="1"/>
  </w:num>
  <w:num w:numId="9" w16cid:durableId="17436492">
    <w:abstractNumId w:val="5"/>
  </w:num>
  <w:num w:numId="10" w16cid:durableId="1196387609">
    <w:abstractNumId w:val="36"/>
  </w:num>
  <w:num w:numId="11" w16cid:durableId="1464499562">
    <w:abstractNumId w:val="25"/>
  </w:num>
  <w:num w:numId="12" w16cid:durableId="372313842">
    <w:abstractNumId w:val="20"/>
  </w:num>
  <w:num w:numId="13" w16cid:durableId="455024670">
    <w:abstractNumId w:val="3"/>
  </w:num>
  <w:num w:numId="14" w16cid:durableId="772827535">
    <w:abstractNumId w:val="9"/>
  </w:num>
  <w:num w:numId="15" w16cid:durableId="113720660">
    <w:abstractNumId w:val="33"/>
  </w:num>
  <w:num w:numId="16" w16cid:durableId="1022241518">
    <w:abstractNumId w:val="26"/>
  </w:num>
  <w:num w:numId="17" w16cid:durableId="827290040">
    <w:abstractNumId w:val="40"/>
  </w:num>
  <w:num w:numId="18" w16cid:durableId="350373781">
    <w:abstractNumId w:val="35"/>
  </w:num>
  <w:num w:numId="19" w16cid:durableId="190537890">
    <w:abstractNumId w:val="38"/>
  </w:num>
  <w:num w:numId="20" w16cid:durableId="1659841405">
    <w:abstractNumId w:val="19"/>
  </w:num>
  <w:num w:numId="21" w16cid:durableId="1856573805">
    <w:abstractNumId w:val="12"/>
  </w:num>
  <w:num w:numId="22" w16cid:durableId="1139226603">
    <w:abstractNumId w:val="27"/>
  </w:num>
  <w:num w:numId="23" w16cid:durableId="204759510">
    <w:abstractNumId w:val="24"/>
  </w:num>
  <w:num w:numId="24" w16cid:durableId="768938696">
    <w:abstractNumId w:val="14"/>
  </w:num>
  <w:num w:numId="25" w16cid:durableId="1647858052">
    <w:abstractNumId w:val="43"/>
  </w:num>
  <w:num w:numId="26" w16cid:durableId="2029284203">
    <w:abstractNumId w:val="6"/>
  </w:num>
  <w:num w:numId="27" w16cid:durableId="1721250706">
    <w:abstractNumId w:val="39"/>
  </w:num>
  <w:num w:numId="28" w16cid:durableId="363363769">
    <w:abstractNumId w:val="0"/>
  </w:num>
  <w:num w:numId="29" w16cid:durableId="1041321220">
    <w:abstractNumId w:val="31"/>
  </w:num>
  <w:num w:numId="30" w16cid:durableId="1332416739">
    <w:abstractNumId w:val="21"/>
  </w:num>
  <w:num w:numId="31" w16cid:durableId="624165771">
    <w:abstractNumId w:val="11"/>
  </w:num>
  <w:num w:numId="32" w16cid:durableId="1921135927">
    <w:abstractNumId w:val="41"/>
  </w:num>
  <w:num w:numId="33" w16cid:durableId="1871260223">
    <w:abstractNumId w:val="2"/>
  </w:num>
  <w:num w:numId="34" w16cid:durableId="1540894545">
    <w:abstractNumId w:val="4"/>
  </w:num>
  <w:num w:numId="35" w16cid:durableId="1461994179">
    <w:abstractNumId w:val="42"/>
  </w:num>
  <w:num w:numId="36" w16cid:durableId="281956508">
    <w:abstractNumId w:val="32"/>
  </w:num>
  <w:num w:numId="37" w16cid:durableId="1888371398">
    <w:abstractNumId w:val="23"/>
  </w:num>
  <w:num w:numId="38" w16cid:durableId="1142846961">
    <w:abstractNumId w:val="37"/>
  </w:num>
  <w:num w:numId="39" w16cid:durableId="616256222">
    <w:abstractNumId w:val="28"/>
  </w:num>
  <w:num w:numId="40" w16cid:durableId="1527063692">
    <w:abstractNumId w:val="17"/>
  </w:num>
  <w:num w:numId="41" w16cid:durableId="705981914">
    <w:abstractNumId w:val="7"/>
  </w:num>
  <w:num w:numId="42" w16cid:durableId="906770020">
    <w:abstractNumId w:val="16"/>
  </w:num>
  <w:num w:numId="43" w16cid:durableId="1827358370">
    <w:abstractNumId w:val="10"/>
  </w:num>
  <w:num w:numId="44" w16cid:durableId="170408937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D5B"/>
    <w:rsid w:val="000618B6"/>
    <w:rsid w:val="00070DEC"/>
    <w:rsid w:val="000767AD"/>
    <w:rsid w:val="000B0779"/>
    <w:rsid w:val="000B43DB"/>
    <w:rsid w:val="00124E88"/>
    <w:rsid w:val="00173557"/>
    <w:rsid w:val="001F199A"/>
    <w:rsid w:val="00226E3B"/>
    <w:rsid w:val="0026590C"/>
    <w:rsid w:val="00293D58"/>
    <w:rsid w:val="002C4B19"/>
    <w:rsid w:val="0033592F"/>
    <w:rsid w:val="00344D9E"/>
    <w:rsid w:val="0035263E"/>
    <w:rsid w:val="003D779D"/>
    <w:rsid w:val="00490DE1"/>
    <w:rsid w:val="004A7B1B"/>
    <w:rsid w:val="004A7F22"/>
    <w:rsid w:val="004C0ED1"/>
    <w:rsid w:val="004C5623"/>
    <w:rsid w:val="004F4C37"/>
    <w:rsid w:val="00500541"/>
    <w:rsid w:val="00502DDD"/>
    <w:rsid w:val="00511363"/>
    <w:rsid w:val="00546C14"/>
    <w:rsid w:val="005709E8"/>
    <w:rsid w:val="00583336"/>
    <w:rsid w:val="005C1FF9"/>
    <w:rsid w:val="005D65FB"/>
    <w:rsid w:val="005E484A"/>
    <w:rsid w:val="00601AED"/>
    <w:rsid w:val="00624839"/>
    <w:rsid w:val="006254CA"/>
    <w:rsid w:val="00643EF7"/>
    <w:rsid w:val="006576CA"/>
    <w:rsid w:val="006606E2"/>
    <w:rsid w:val="006746D1"/>
    <w:rsid w:val="00714CFD"/>
    <w:rsid w:val="007466F3"/>
    <w:rsid w:val="007579EF"/>
    <w:rsid w:val="007930E9"/>
    <w:rsid w:val="007B17CF"/>
    <w:rsid w:val="00854B4F"/>
    <w:rsid w:val="00855C94"/>
    <w:rsid w:val="00864C0F"/>
    <w:rsid w:val="00897D26"/>
    <w:rsid w:val="008C2835"/>
    <w:rsid w:val="00907925"/>
    <w:rsid w:val="00934BD4"/>
    <w:rsid w:val="009369C1"/>
    <w:rsid w:val="0093758E"/>
    <w:rsid w:val="0096056E"/>
    <w:rsid w:val="00965D5B"/>
    <w:rsid w:val="009B55BA"/>
    <w:rsid w:val="009C6FF5"/>
    <w:rsid w:val="009E5276"/>
    <w:rsid w:val="009F5420"/>
    <w:rsid w:val="00A1188A"/>
    <w:rsid w:val="00A1274D"/>
    <w:rsid w:val="00A2072C"/>
    <w:rsid w:val="00A267A0"/>
    <w:rsid w:val="00A36527"/>
    <w:rsid w:val="00A43A2C"/>
    <w:rsid w:val="00A55882"/>
    <w:rsid w:val="00A92E6D"/>
    <w:rsid w:val="00AD2B1C"/>
    <w:rsid w:val="00AD5ECC"/>
    <w:rsid w:val="00B319CB"/>
    <w:rsid w:val="00B419C5"/>
    <w:rsid w:val="00BB3FB9"/>
    <w:rsid w:val="00BD32F3"/>
    <w:rsid w:val="00BF65BD"/>
    <w:rsid w:val="00C3194B"/>
    <w:rsid w:val="00CB59E7"/>
    <w:rsid w:val="00CD5057"/>
    <w:rsid w:val="00D24654"/>
    <w:rsid w:val="00D32479"/>
    <w:rsid w:val="00D93215"/>
    <w:rsid w:val="00D9335B"/>
    <w:rsid w:val="00D97D9A"/>
    <w:rsid w:val="00DB1C13"/>
    <w:rsid w:val="00E04B36"/>
    <w:rsid w:val="00E104E4"/>
    <w:rsid w:val="00E17126"/>
    <w:rsid w:val="00E21325"/>
    <w:rsid w:val="00E44E8F"/>
    <w:rsid w:val="00E82235"/>
    <w:rsid w:val="00EA6B50"/>
    <w:rsid w:val="00F07B20"/>
    <w:rsid w:val="00F538D6"/>
    <w:rsid w:val="00F64996"/>
    <w:rsid w:val="00F91B64"/>
    <w:rsid w:val="00FB0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7CE2E33C"/>
  <w15:chartTrackingRefBased/>
  <w15:docId w15:val="{94BD63E8-AC57-4420-906F-087AE0563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ind w:left="-270"/>
      <w:outlineLvl w:val="0"/>
    </w:pPr>
    <w:rPr>
      <w:sz w:val="24"/>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outlineLvl w:val="3"/>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pPr>
      <w:spacing w:after="220"/>
      <w:ind w:left="4320"/>
      <w:jc w:val="both"/>
    </w:pPr>
    <w:rPr>
      <w:rFonts w:ascii="Garamond" w:hAnsi="Garamond"/>
      <w:kern w:val="18"/>
    </w:rPr>
  </w:style>
  <w:style w:type="paragraph" w:customStyle="1" w:styleId="InsideAddress">
    <w:name w:val="Inside Address"/>
    <w:basedOn w:val="Normal"/>
    <w:pPr>
      <w:spacing w:line="240" w:lineRule="atLeast"/>
      <w:jc w:val="both"/>
    </w:pPr>
    <w:rPr>
      <w:rFonts w:ascii="Garamond" w:hAnsi="Garamond"/>
      <w:kern w:val="18"/>
    </w:rPr>
  </w:style>
  <w:style w:type="paragraph" w:customStyle="1" w:styleId="ReferenceLine">
    <w:name w:val="Reference Line"/>
    <w:basedOn w:val="Normal"/>
    <w:next w:val="Normal"/>
    <w:pPr>
      <w:keepNext/>
      <w:spacing w:after="240" w:line="240" w:lineRule="atLeast"/>
    </w:pPr>
    <w:rPr>
      <w:rFonts w:ascii="Garamond" w:hAnsi="Garamond"/>
      <w:kern w:val="18"/>
    </w:rPr>
  </w:style>
  <w:style w:type="paragraph" w:styleId="Header">
    <w:name w:val="header"/>
    <w:basedOn w:val="Normal"/>
    <w:link w:val="HeaderChar"/>
    <w:uiPriority w:val="99"/>
    <w:pPr>
      <w:tabs>
        <w:tab w:val="center" w:pos="4320"/>
        <w:tab w:val="right" w:pos="8640"/>
      </w:tabs>
      <w:jc w:val="both"/>
    </w:pPr>
    <w:rPr>
      <w:rFonts w:ascii="Garamond" w:hAnsi="Garamond"/>
      <w:kern w:val="18"/>
    </w:r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rPr>
      <w:sz w:val="26"/>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customStyle="1" w:styleId="ReturnAddress">
    <w:name w:val="Return Address"/>
    <w:basedOn w:val="Normal"/>
  </w:style>
  <w:style w:type="paragraph" w:customStyle="1" w:styleId="InsideAddressName">
    <w:name w:val="Inside Address Name"/>
    <w:basedOn w:val="Normal"/>
  </w:style>
  <w:style w:type="paragraph" w:styleId="Salutation">
    <w:name w:val="Salutation"/>
    <w:basedOn w:val="Normal"/>
    <w:next w:val="Normal"/>
  </w:style>
  <w:style w:type="paragraph" w:customStyle="1" w:styleId="SubjectLine">
    <w:name w:val="Subject Line"/>
    <w:basedOn w:val="Normal"/>
  </w:style>
  <w:style w:type="paragraph" w:styleId="Closing">
    <w:name w:val="Closing"/>
    <w:basedOn w:val="Normal"/>
    <w:pPr>
      <w:ind w:left="4320"/>
    </w:pPr>
  </w:style>
  <w:style w:type="paragraph" w:styleId="Signature">
    <w:name w:val="Signature"/>
    <w:basedOn w:val="Normal"/>
    <w:pPr>
      <w:ind w:left="4320"/>
    </w:pPr>
  </w:style>
  <w:style w:type="paragraph" w:customStyle="1" w:styleId="SignatureJobTitle">
    <w:name w:val="Signature Job Title"/>
    <w:basedOn w:val="Signature"/>
  </w:style>
  <w:style w:type="paragraph" w:customStyle="1" w:styleId="SignatureCompany">
    <w:name w:val="Signature Company"/>
    <w:basedOn w:val="Signature"/>
  </w:style>
  <w:style w:type="paragraph" w:styleId="BodyText2">
    <w:name w:val="Body Text 2"/>
    <w:basedOn w:val="Normal"/>
    <w:rPr>
      <w:rFonts w:ascii="Arial" w:hAnsi="Arial"/>
      <w:sz w:val="22"/>
    </w:rPr>
  </w:style>
  <w:style w:type="paragraph" w:styleId="BodyText3">
    <w:name w:val="Body Text 3"/>
    <w:basedOn w:val="Normal"/>
    <w:rPr>
      <w:sz w:val="24"/>
    </w:rPr>
  </w:style>
  <w:style w:type="paragraph" w:customStyle="1" w:styleId="body">
    <w:name w:val="body"/>
    <w:basedOn w:val="Normal"/>
    <w:pPr>
      <w:spacing w:before="100" w:beforeAutospacing="1" w:after="100" w:afterAutospacing="1"/>
    </w:pPr>
    <w:rPr>
      <w:rFonts w:ascii="Arial Unicode MS" w:eastAsia="Arial Unicode MS" w:hAnsi="Arial Unicode MS" w:cs="Arial Unicode MS"/>
      <w:sz w:val="24"/>
      <w:szCs w:val="24"/>
    </w:rPr>
  </w:style>
  <w:style w:type="paragraph" w:styleId="NormalWeb">
    <w:name w:val="Normal (Web)"/>
    <w:basedOn w:val="Normal"/>
    <w:pPr>
      <w:spacing w:before="100" w:beforeAutospacing="1" w:after="100" w:afterAutospacing="1"/>
    </w:pPr>
    <w:rPr>
      <w:rFonts w:ascii="Arial Unicode MS" w:eastAsia="Arial Unicode MS" w:hAnsi="Arial Unicode MS" w:cs="Arial Unicode MS"/>
      <w:sz w:val="24"/>
      <w:szCs w:val="24"/>
    </w:rPr>
  </w:style>
  <w:style w:type="character" w:customStyle="1" w:styleId="FooterChar">
    <w:name w:val="Footer Char"/>
    <w:basedOn w:val="DefaultParagraphFont"/>
    <w:link w:val="Footer"/>
    <w:uiPriority w:val="99"/>
    <w:rsid w:val="00D32479"/>
  </w:style>
  <w:style w:type="paragraph" w:styleId="BodyTextIndent3">
    <w:name w:val="Body Text Indent 3"/>
    <w:basedOn w:val="Normal"/>
    <w:link w:val="BodyTextIndent3Char"/>
    <w:rsid w:val="00A1188A"/>
    <w:pPr>
      <w:spacing w:after="120"/>
      <w:ind w:left="360"/>
    </w:pPr>
    <w:rPr>
      <w:sz w:val="16"/>
      <w:szCs w:val="16"/>
    </w:rPr>
  </w:style>
  <w:style w:type="character" w:customStyle="1" w:styleId="BodyTextIndent3Char">
    <w:name w:val="Body Text Indent 3 Char"/>
    <w:link w:val="BodyTextIndent3"/>
    <w:rsid w:val="00A1188A"/>
    <w:rPr>
      <w:sz w:val="16"/>
      <w:szCs w:val="16"/>
    </w:rPr>
  </w:style>
  <w:style w:type="character" w:styleId="Hyperlink">
    <w:name w:val="Hyperlink"/>
    <w:rsid w:val="00A1188A"/>
    <w:rPr>
      <w:color w:val="0000FF"/>
      <w:u w:val="single"/>
    </w:rPr>
  </w:style>
  <w:style w:type="paragraph" w:styleId="NoSpacing">
    <w:name w:val="No Spacing"/>
    <w:uiPriority w:val="1"/>
    <w:qFormat/>
    <w:rsid w:val="00A1188A"/>
  </w:style>
  <w:style w:type="paragraph" w:styleId="PlainText">
    <w:name w:val="Plain Text"/>
    <w:basedOn w:val="Normal"/>
    <w:link w:val="PlainTextChar"/>
    <w:uiPriority w:val="99"/>
    <w:unhideWhenUsed/>
    <w:rsid w:val="00F64996"/>
    <w:rPr>
      <w:rFonts w:ascii="Consolas" w:eastAsia="Calibri" w:hAnsi="Consolas"/>
      <w:sz w:val="21"/>
      <w:szCs w:val="21"/>
    </w:rPr>
  </w:style>
  <w:style w:type="character" w:customStyle="1" w:styleId="PlainTextChar">
    <w:name w:val="Plain Text Char"/>
    <w:link w:val="PlainText"/>
    <w:uiPriority w:val="99"/>
    <w:rsid w:val="00F64996"/>
    <w:rPr>
      <w:rFonts w:ascii="Consolas" w:eastAsia="Calibri" w:hAnsi="Consolas"/>
      <w:sz w:val="21"/>
      <w:szCs w:val="21"/>
    </w:rPr>
  </w:style>
  <w:style w:type="character" w:customStyle="1" w:styleId="HeaderChar">
    <w:name w:val="Header Char"/>
    <w:link w:val="Header"/>
    <w:uiPriority w:val="99"/>
    <w:rsid w:val="00F64996"/>
    <w:rPr>
      <w:rFonts w:ascii="Garamond" w:hAnsi="Garamond"/>
      <w:kern w:val="18"/>
    </w:rPr>
  </w:style>
  <w:style w:type="paragraph" w:styleId="BalloonText">
    <w:name w:val="Balloon Text"/>
    <w:basedOn w:val="Normal"/>
    <w:link w:val="BalloonTextChar"/>
    <w:rsid w:val="00F64996"/>
    <w:rPr>
      <w:rFonts w:ascii="Tahoma" w:hAnsi="Tahoma" w:cs="Tahoma"/>
      <w:sz w:val="16"/>
      <w:szCs w:val="16"/>
    </w:rPr>
  </w:style>
  <w:style w:type="character" w:customStyle="1" w:styleId="BalloonTextChar">
    <w:name w:val="Balloon Text Char"/>
    <w:link w:val="BalloonText"/>
    <w:rsid w:val="00F64996"/>
    <w:rPr>
      <w:rFonts w:ascii="Tahoma" w:hAnsi="Tahoma" w:cs="Tahoma"/>
      <w:sz w:val="16"/>
      <w:szCs w:val="16"/>
    </w:rPr>
  </w:style>
  <w:style w:type="paragraph" w:styleId="Title">
    <w:name w:val="Title"/>
    <w:basedOn w:val="Normal"/>
    <w:link w:val="TitleChar"/>
    <w:qFormat/>
    <w:rsid w:val="00A92E6D"/>
    <w:pPr>
      <w:jc w:val="center"/>
    </w:pPr>
    <w:rPr>
      <w:sz w:val="24"/>
    </w:rPr>
  </w:style>
  <w:style w:type="character" w:customStyle="1" w:styleId="TitleChar">
    <w:name w:val="Title Char"/>
    <w:link w:val="Title"/>
    <w:rsid w:val="00A92E6D"/>
    <w:rPr>
      <w:sz w:val="24"/>
    </w:rPr>
  </w:style>
  <w:style w:type="paragraph" w:styleId="ListParagraph">
    <w:name w:val="List Paragraph"/>
    <w:basedOn w:val="Normal"/>
    <w:link w:val="ListParagraphChar"/>
    <w:uiPriority w:val="34"/>
    <w:qFormat/>
    <w:rsid w:val="00A92E6D"/>
    <w:pPr>
      <w:ind w:left="720"/>
      <w:contextualSpacing/>
    </w:pPr>
    <w:rPr>
      <w:rFonts w:ascii="Courier New" w:hAnsi="Courier New"/>
      <w:sz w:val="24"/>
      <w:szCs w:val="24"/>
    </w:rPr>
  </w:style>
  <w:style w:type="character" w:customStyle="1" w:styleId="normaltextrun">
    <w:name w:val="normaltextrun"/>
    <w:rsid w:val="00490DE1"/>
  </w:style>
  <w:style w:type="paragraph" w:customStyle="1" w:styleId="paragraph">
    <w:name w:val="paragraph"/>
    <w:basedOn w:val="Normal"/>
    <w:rsid w:val="00490DE1"/>
    <w:pPr>
      <w:spacing w:before="100" w:beforeAutospacing="1" w:after="100" w:afterAutospacing="1"/>
    </w:pPr>
    <w:rPr>
      <w:sz w:val="24"/>
      <w:szCs w:val="24"/>
    </w:rPr>
  </w:style>
  <w:style w:type="character" w:customStyle="1" w:styleId="eop">
    <w:name w:val="eop"/>
    <w:rsid w:val="00490DE1"/>
  </w:style>
  <w:style w:type="character" w:customStyle="1" w:styleId="spellingerror">
    <w:name w:val="spellingerror"/>
    <w:basedOn w:val="DefaultParagraphFont"/>
    <w:rsid w:val="00490DE1"/>
  </w:style>
  <w:style w:type="character" w:styleId="UnresolvedMention">
    <w:name w:val="Unresolved Mention"/>
    <w:basedOn w:val="DefaultParagraphFont"/>
    <w:uiPriority w:val="99"/>
    <w:semiHidden/>
    <w:unhideWhenUsed/>
    <w:rsid w:val="003D779D"/>
    <w:rPr>
      <w:color w:val="605E5C"/>
      <w:shd w:val="clear" w:color="auto" w:fill="E1DFDD"/>
    </w:rPr>
  </w:style>
  <w:style w:type="character" w:customStyle="1" w:styleId="ListParagraphChar">
    <w:name w:val="List Paragraph Char"/>
    <w:link w:val="ListParagraph"/>
    <w:uiPriority w:val="34"/>
    <w:locked/>
    <w:rsid w:val="003D779D"/>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cquisition.gov/far/part-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cquisition.gov/far/part-7"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Category xmlns="8907e5bc-5378-4c7d-bbfa-6e55062426b5">I</Category>
    <Subcategory xmlns="8907e5bc-5378-4c7d-bbfa-6e55062426b5">Inherently Governmental Functions</Subcategory>
    <Ordering_x0020_Officer xmlns="8907e5bc-5378-4c7d-bbfa-6e55062426b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0688D094F2D3843BD8F336AEE0968F6" ma:contentTypeVersion="9" ma:contentTypeDescription="Create a new document." ma:contentTypeScope="" ma:versionID="402ccb4b84aaaa3f109b9c9f566b52e1">
  <xsd:schema xmlns:xsd="http://www.w3.org/2001/XMLSchema" xmlns:xs="http://www.w3.org/2001/XMLSchema" xmlns:p="http://schemas.microsoft.com/office/2006/metadata/properties" xmlns:ns2="8907e5bc-5378-4c7d-bbfa-6e55062426b5" xmlns:ns3="85a73b58-ac21-4a4c-ad21-4386239393a4" targetNamespace="http://schemas.microsoft.com/office/2006/metadata/properties" ma:root="true" ma:fieldsID="2b23ff5744744f0f9facf77cbf19a359" ns2:_="" ns3:_="">
    <xsd:import namespace="8907e5bc-5378-4c7d-bbfa-6e55062426b5"/>
    <xsd:import namespace="85a73b58-ac21-4a4c-ad21-4386239393a4"/>
    <xsd:element name="properties">
      <xsd:complexType>
        <xsd:sequence>
          <xsd:element name="documentManagement">
            <xsd:complexType>
              <xsd:all>
                <xsd:element ref="ns2:Category" minOccurs="0"/>
                <xsd:element ref="ns2:Subcategory" minOccurs="0"/>
                <xsd:element ref="ns2:Ordering_x0020_Officer"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7e5bc-5378-4c7d-bbfa-6e55062426b5"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A"/>
          <xsd:enumeration value="B"/>
          <xsd:enumeration value="C"/>
          <xsd:enumeration value="F"/>
          <xsd:enumeration value="I"/>
          <xsd:enumeration value="J"/>
          <xsd:enumeration value="L"/>
          <xsd:enumeration value="N"/>
          <xsd:enumeration value="O"/>
          <xsd:enumeration value="P"/>
          <xsd:enumeration value="S"/>
          <xsd:enumeration value="U"/>
          <xsd:enumeration value="W"/>
        </xsd:restriction>
      </xsd:simpleType>
    </xsd:element>
    <xsd:element name="Subcategory" ma:index="9" nillable="true" ma:displayName="Subcategory" ma:format="Dropdown" ma:internalName="Subcategory">
      <xsd:simpleType>
        <xsd:restriction base="dms:Choice">
          <xsd:enumeration value="Options"/>
          <xsd:enumeration value="Simplified Acquisition"/>
          <xsd:enumeration value="Award Decision Documents"/>
          <xsd:enumeration value="Field Ordering Officer"/>
          <xsd:enumeration value="Small Business"/>
          <xsd:enumeration value="Inherently Governmental Functions"/>
          <xsd:enumeration value="Non-Personal Services"/>
          <xsd:enumeration value="Source Selection Package"/>
          <xsd:enumeration value="Bridge Contracts"/>
          <xsd:enumeration value="Assisted Acquisitions"/>
          <xsd:enumeration value="WAWF"/>
          <xsd:enumeration value="Indefinite Delivery Type Contracts (IDTCs)"/>
          <xsd:enumeration value="Federal Supply Schedules (FSSs)"/>
          <xsd:enumeration value="Ordering Officer"/>
          <xsd:enumeration value="Contract Review Board (CRB)"/>
          <xsd:enumeration value="Peer Reviews"/>
          <xsd:enumeration value="Contracting Officer's Representatives (CORs)"/>
          <xsd:enumeration value="CHINFO"/>
          <xsd:enumeration value="Unauthorized Commitments (UACs)"/>
          <xsd:enumeration value="Contract File Content Sheets"/>
          <xsd:enumeration value="Commercial Items"/>
          <xsd:enumeration value="Justifications &amp; Approvals (J&amp;As)"/>
          <xsd:enumeration value="FAR Part 15"/>
          <xsd:enumeration value="Contract Status Meetings"/>
          <xsd:enumeration value="Warranting"/>
          <xsd:enumeration value="Critical Procurements"/>
          <xsd:enumeration value="Over Threshold Reviews"/>
          <xsd:enumeration value="SeaPort"/>
          <xsd:enumeration value="Labor Hour or T&amp;M"/>
          <xsd:enumeration value="Business Clearance"/>
          <xsd:enumeration value="Lowest-Price Technically Acceptable (LPTA)"/>
        </xsd:restriction>
      </xsd:simpleType>
    </xsd:element>
    <xsd:element name="Ordering_x0020_Officer" ma:index="10" nillable="true" ma:displayName="Ordering Officer" ma:internalName="Ordering_x0020_Offic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a73b58-ac21-4a4c-ad21-4386239393a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9FE2CF-9540-4BF0-A5E9-CB2F41786B0A}">
  <ds:schemaRefs>
    <ds:schemaRef ds:uri="http://schemas.microsoft.com/office/2006/metadata/longProperties"/>
  </ds:schemaRefs>
</ds:datastoreItem>
</file>

<file path=customXml/itemProps2.xml><?xml version="1.0" encoding="utf-8"?>
<ds:datastoreItem xmlns:ds="http://schemas.openxmlformats.org/officeDocument/2006/customXml" ds:itemID="{55230F68-8356-4429-9D47-7B32415476F6}">
  <ds:schemaRefs>
    <ds:schemaRef ds:uri="http://purl.org/dc/dcmitype/"/>
    <ds:schemaRef ds:uri="http://www.w3.org/XML/1998/namespace"/>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85a73b58-ac21-4a4c-ad21-4386239393a4"/>
    <ds:schemaRef ds:uri="8907e5bc-5378-4c7d-bbfa-6e55062426b5"/>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02C470CF-4DE5-4E16-A67E-AC99B1F6A9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07e5bc-5378-4c7d-bbfa-6e55062426b5"/>
    <ds:schemaRef ds:uri="85a73b58-ac21-4a4c-ad21-4386239393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C355BE-D8A0-4148-83DE-E63488FE84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716</Words>
  <Characters>4206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Military Sealift Command</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GRACEAL</dc:creator>
  <cp:keywords/>
  <cp:lastModifiedBy>Henderson CIV Molly E</cp:lastModifiedBy>
  <cp:revision>5</cp:revision>
  <cp:lastPrinted>2017-08-02T12:37:00Z</cp:lastPrinted>
  <dcterms:created xsi:type="dcterms:W3CDTF">2023-03-16T17:22:00Z</dcterms:created>
  <dcterms:modified xsi:type="dcterms:W3CDTF">2023-10-05T14:53:00Z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D46J5QTNUEKJ-22-79</vt:lpwstr>
  </property>
  <property fmtid="{D5CDD505-2E9C-101B-9397-08002B2CF9AE}" pid="3" name="_dlc_DocIdItemGuid">
    <vt:lpwstr>3d19cb06-405f-46e3-9d2d-37fe03d4ea53</vt:lpwstr>
  </property>
  <property fmtid="{D5CDD505-2E9C-101B-9397-08002B2CF9AE}" pid="4" name="_dlc_DocIdUrl">
    <vt:lpwstr>https://is-prtl-01.mysealift.msc.navy.mil/sites/n10/specialist/_layouts/DocIdRedir.aspx?ID=D46J5QTNUEKJ-22-79, D46J5QTNUEKJ-22-79</vt:lpwstr>
  </property>
  <property fmtid="{D5CDD505-2E9C-101B-9397-08002B2CF9AE}" pid="5" name="Column">
    <vt:lpwstr>I</vt:lpwstr>
  </property>
  <property fmtid="{D5CDD505-2E9C-101B-9397-08002B2CF9AE}" pid="6" name="ContentTypeId">
    <vt:lpwstr>0x01010060688D094F2D3843BD8F336AEE0968F6</vt:lpwstr>
  </property>
</Properties>
</file>